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docProps/custom.xml" ContentType="application/vnd.openxmlformats-officedocument.custom-properties+xml"/>
  <Override PartName="/customXml/itemProps7.xml" ContentType="application/vnd.openxmlformats-officedocument.customXmlProperties+xml"/>
  <Override PartName="/word/footer3.xml" ContentType="application/vnd.openxmlformats-officedocument.wordprocessingml.footer+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ascii="宋体"/>
          <w:b/>
          <w:color w:val="000000" w:themeColor="text1"/>
          <w:spacing w:val="20"/>
          <w:sz w:val="84"/>
          <w14:textFill>
            <w14:solidFill>
              <w14:schemeClr w14:val="tx1"/>
            </w14:solidFill>
          </w14:textFill>
        </w:rPr>
      </w:pPr>
      <w:r>
        <w:rPr>
          <w:rFonts w:ascii="宋体"/>
          <w:b/>
          <w:color w:val="000000" w:themeColor="text1"/>
          <w:spacing w:val="20"/>
          <w:sz w:val="84"/>
          <w14:textFill>
            <w14:solidFill>
              <w14:schemeClr w14:val="tx1"/>
            </w14:solidFill>
          </w14:textFill>
        </w:rPr>
      </w:r>
      <w:r/>
    </w:p>
    <w:p>
      <w:pPr>
        <w:pStyle w:val="736"/>
        <w:pageBreakBefore w:val="0"/>
        <w:spacing w:line="360" w:lineRule="auto"/>
        <w:rPr>
          <w:rFonts w:ascii="宋体"/>
          <w:b/>
          <w:color w:val="000000" w:themeColor="text1"/>
          <w:spacing w:val="20"/>
          <w:sz w:val="84"/>
          <w14:textFill>
            <w14:solidFill>
              <w14:schemeClr w14:val="tx1"/>
            </w14:solidFill>
          </w14:textFill>
        </w:rPr>
      </w:pPr>
      <w:r>
        <w:rPr>
          <w:rFonts w:ascii="宋体"/>
          <w:b/>
          <w:color w:val="000000" w:themeColor="text1"/>
          <w:spacing w:val="20"/>
          <w:sz w:val="84"/>
          <w14:textFill>
            <w14:solidFill>
              <w14:schemeClr w14:val="tx1"/>
            </w14:solidFill>
          </w14:textFill>
        </w:rPr>
      </w:r>
      <w:r/>
    </w:p>
    <w:p>
      <w:pPr>
        <w:jc w:val="center"/>
        <w:pageBreakBefore w:val="0"/>
        <w:spacing w:line="360" w:lineRule="auto"/>
        <w:rPr>
          <w:rFonts w:ascii="宋体"/>
          <w:bCs/>
          <w:color w:val="000000" w:themeColor="text1"/>
          <w:spacing w:val="20"/>
          <w:sz w:val="96"/>
          <w:szCs w:val="84"/>
          <w14:textFill>
            <w14:solidFill>
              <w14:schemeClr w14:val="tx1"/>
            </w14:solidFill>
          </w14:textFill>
        </w:rPr>
      </w:pPr>
      <w:r>
        <w:rPr>
          <w:rFonts w:hint="eastAsia" w:ascii="宋体"/>
          <w:bCs/>
          <w:color w:val="000000" w:themeColor="text1"/>
          <w:spacing w:val="20"/>
          <w:sz w:val="96"/>
          <w:szCs w:val="84"/>
          <w14:textFill>
            <w14:solidFill>
              <w14:schemeClr w14:val="tx1"/>
            </w14:solidFill>
          </w14:textFill>
        </w:rPr>
        <w:t xml:space="preserve">磋 商 文 件</w:t>
      </w:r>
      <w:r/>
    </w:p>
    <w:p>
      <w:pPr>
        <w:jc w:val="center"/>
        <w:pageBreakBefore w:val="0"/>
        <w:spacing w:line="360" w:lineRule="auto"/>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pStyle w:val="778"/>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pStyle w:val="778"/>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pageBreakBefore w:val="0"/>
        <w:spacing w:line="360" w:lineRule="auto"/>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pageBreakBefore w:val="0"/>
        <w:spacing w:line="360" w:lineRule="auto"/>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pageBreakBefore w:val="0"/>
        <w:spacing w:line="360" w:lineRule="auto"/>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pageBreakBefore w:val="0"/>
        <w:spacing w:line="360" w:lineRule="auto"/>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keepLines w:val="0"/>
        <w:keepNext w:val="0"/>
        <w:pageBreakBefore w:val="0"/>
        <w:spacing w:line="360" w:lineRule="auto"/>
        <w:widowControl w:val="off"/>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ind w:firstLine="723"/>
        <w:keepLines w:val="0"/>
        <w:keepNext w:val="0"/>
        <w:pageBreakBefore w:val="0"/>
        <w:spacing w:after="287" w:line="360" w:lineRule="auto"/>
        <w:widowControl w:val="off"/>
        <w:rPr>
          <w:rFonts w:hint="eastAsia" w:ascii="楷体" w:hAnsi="楷体" w:eastAsia="楷体"/>
          <w:b/>
          <w:bCs/>
          <w:color w:val="000000" w:themeColor="text1"/>
          <w:sz w:val="36"/>
          <w:lang w:eastAsia="zh-CN"/>
          <w14:textFill>
            <w14:solidFill>
              <w14:schemeClr w14:val="tx1"/>
            </w14:solidFill>
          </w14:textFill>
        </w:rPr>
      </w:pPr>
      <w:r>
        <w:rPr>
          <w:rFonts w:hint="eastAsia" w:ascii="楷体" w:hAnsi="楷体" w:eastAsia="楷体"/>
          <w:b/>
          <w:bCs/>
          <w:color w:val="000000" w:themeColor="text1"/>
          <w:sz w:val="36"/>
          <w14:textFill>
            <w14:solidFill>
              <w14:schemeClr w14:val="tx1"/>
            </w14:solidFill>
          </w14:textFill>
        </w:rPr>
        <w:t xml:space="preserve">项目名称：</w:t>
      </w:r>
      <w:r>
        <w:rPr>
          <w:rFonts w:hint="eastAsia" w:ascii="楷体" w:hAnsi="楷体" w:eastAsia="楷体"/>
          <w:b/>
          <w:bCs/>
          <w:color w:val="000000" w:themeColor="text1"/>
          <w:sz w:val="36"/>
          <w:lang w:eastAsia="zh-CN"/>
          <w14:textFill>
            <w14:solidFill>
              <w14:schemeClr w14:val="tx1"/>
            </w14:solidFill>
          </w14:textFill>
        </w:rPr>
        <w:t xml:space="preserve">2026年司法辅助服务外包采购项目</w:t>
      </w:r>
      <w:r/>
    </w:p>
    <w:p>
      <w:pPr>
        <w:ind w:firstLine="723"/>
        <w:keepLines w:val="0"/>
        <w:keepNext w:val="0"/>
        <w:pageBreakBefore w:val="0"/>
        <w:spacing w:after="287" w:line="360" w:lineRule="auto"/>
        <w:widowControl w:val="off"/>
        <w:rPr>
          <w:rFonts w:hint="default" w:ascii="楷体" w:hAnsi="楷体" w:eastAsia="楷体"/>
          <w:b/>
          <w:bCs/>
          <w:color w:val="000000" w:themeColor="text1"/>
          <w:sz w:val="36"/>
          <w:lang w:val="en-US" w:eastAsia="zh-CN"/>
          <w14:textFill>
            <w14:solidFill>
              <w14:schemeClr w14:val="tx1"/>
            </w14:solidFill>
          </w14:textFill>
        </w:rPr>
      </w:pPr>
      <w:r>
        <w:rPr>
          <w:rFonts w:hint="eastAsia" w:ascii="楷体" w:hAnsi="楷体" w:eastAsia="楷体"/>
          <w:b/>
          <w:bCs/>
          <w:color w:val="000000" w:themeColor="text1"/>
          <w:sz w:val="36"/>
          <w14:textFill>
            <w14:solidFill>
              <w14:schemeClr w14:val="tx1"/>
            </w14:solidFill>
          </w14:textFill>
        </w:rPr>
        <w:t xml:space="preserve">项目编</w:t>
      </w:r>
      <w:r>
        <w:rPr>
          <w:rFonts w:hint="eastAsia" w:ascii="楷体" w:hAnsi="楷体" w:eastAsia="楷体"/>
          <w:b/>
          <w:bCs/>
          <w:color w:val="000000" w:themeColor="text1"/>
          <w:sz w:val="36"/>
          <w:lang w:eastAsia="zh-CN"/>
          <w14:textFill>
            <w14:solidFill>
              <w14:schemeClr w14:val="tx1"/>
            </w14:solidFill>
          </w14:textFill>
        </w:rPr>
        <w:t xml:space="preserve">号：JSZC-321200-TZLC-C2025-0017</w:t>
      </w:r>
      <w:r/>
    </w:p>
    <w:p>
      <w:pPr>
        <w:ind w:firstLine="723"/>
        <w:keepLines w:val="0"/>
        <w:keepNext w:val="0"/>
        <w:pageBreakBefore w:val="0"/>
        <w:spacing w:after="287" w:line="360" w:lineRule="auto"/>
        <w:widowControl w:val="off"/>
        <w:rPr>
          <w:rFonts w:hint="eastAsia" w:ascii="楷体" w:hAnsi="楷体" w:eastAsia="楷体"/>
          <w:b/>
          <w:bCs/>
          <w:color w:val="000000" w:themeColor="text1"/>
          <w:sz w:val="36"/>
          <w:lang w:eastAsia="zh-CN"/>
          <w14:textFill>
            <w14:solidFill>
              <w14:schemeClr w14:val="tx1"/>
            </w14:solidFill>
          </w14:textFill>
        </w:rPr>
      </w:pPr>
      <w:r>
        <w:rPr>
          <w:rFonts w:hint="eastAsia" w:ascii="楷体" w:hAnsi="楷体" w:eastAsia="楷体"/>
          <w:b/>
          <w:bCs/>
          <w:color w:val="000000" w:themeColor="text1"/>
          <w:sz w:val="36"/>
          <w14:textFill>
            <w14:solidFill>
              <w14:schemeClr w14:val="tx1"/>
            </w14:solidFill>
          </w14:textFill>
        </w:rPr>
        <w:t xml:space="preserve">采 购 人：</w:t>
      </w:r>
      <w:r>
        <w:rPr>
          <w:rFonts w:hint="eastAsia" w:ascii="楷体" w:hAnsi="楷体" w:eastAsia="楷体"/>
          <w:b/>
          <w:bCs/>
          <w:color w:val="000000" w:themeColor="text1"/>
          <w:sz w:val="36"/>
          <w:lang w:eastAsia="zh-CN"/>
          <w14:textFill>
            <w14:solidFill>
              <w14:schemeClr w14:val="tx1"/>
            </w14:solidFill>
          </w14:textFill>
        </w:rPr>
        <w:t xml:space="preserve">泰州医药高</w:t>
      </w:r>
      <w:bookmarkStart w:id="18" w:name="_GoBack"/>
      <w:r/>
      <w:bookmarkEnd w:id="18"/>
      <w:r>
        <w:rPr>
          <w:rFonts w:hint="eastAsia" w:ascii="楷体" w:hAnsi="楷体" w:eastAsia="楷体"/>
          <w:b/>
          <w:bCs/>
          <w:color w:val="000000" w:themeColor="text1"/>
          <w:sz w:val="36"/>
          <w:lang w:eastAsia="zh-CN"/>
          <w14:textFill>
            <w14:solidFill>
              <w14:schemeClr w14:val="tx1"/>
            </w14:solidFill>
          </w14:textFill>
        </w:rPr>
        <w:t xml:space="preserve">新技术产业开发区人民法院</w:t>
      </w:r>
      <w:r/>
    </w:p>
    <w:p>
      <w:pPr>
        <w:ind w:firstLine="723"/>
        <w:keepLines w:val="0"/>
        <w:keepNext w:val="0"/>
        <w:pageBreakBefore w:val="0"/>
        <w:spacing w:after="287" w:line="360" w:lineRule="auto"/>
        <w:widowControl w:val="off"/>
        <w:rPr>
          <w:rFonts w:hint="eastAsia" w:ascii="楷体" w:hAnsi="楷体" w:eastAsia="楷体"/>
          <w:b/>
          <w:bCs/>
          <w:color w:val="000000" w:themeColor="text1"/>
          <w:sz w:val="36"/>
          <w14:textFill>
            <w14:solidFill>
              <w14:schemeClr w14:val="tx1"/>
            </w14:solidFill>
          </w14:textFill>
        </w:rPr>
      </w:pPr>
      <w:r>
        <w:rPr>
          <w:rFonts w:hint="eastAsia" w:ascii="楷体" w:hAnsi="楷体" w:eastAsia="楷体"/>
          <w:b/>
          <w:bCs/>
          <w:color w:val="000000" w:themeColor="text1"/>
          <w:sz w:val="36"/>
          <w:lang w:val="en-US" w:eastAsia="zh-CN"/>
          <w14:textFill>
            <w14:solidFill>
              <w14:schemeClr w14:val="tx1"/>
            </w14:solidFill>
          </w14:textFill>
        </w:rPr>
        <w:t xml:space="preserve">代理公司：</w:t>
      </w:r>
      <w:r>
        <w:rPr>
          <w:rFonts w:hint="eastAsia" w:ascii="楷体" w:hAnsi="楷体" w:eastAsia="楷体"/>
          <w:b/>
          <w:bCs/>
          <w:color w:val="000000" w:themeColor="text1"/>
          <w:sz w:val="36"/>
          <w:lang w:eastAsia="zh-CN"/>
          <w14:textFill>
            <w14:solidFill>
              <w14:schemeClr w14:val="tx1"/>
            </w14:solidFill>
          </w14:textFill>
        </w:rPr>
        <w:t xml:space="preserve">泰州林诚项目管理有限公司</w:t>
      </w:r>
      <w:r/>
    </w:p>
    <w:p>
      <w:pPr>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47"/>
        <w:ind w:left="89" w:firstLine="3571"/>
        <w:pageBreakBefore w:val="0"/>
        <w:spacing w:line="360" w:lineRule="auto"/>
        <w:rPr>
          <w:rFonts w:ascii="黑体" w:eastAsia="黑体"/>
          <w:color w:val="000000" w:themeColor="text1"/>
          <w:sz w:val="36"/>
          <w14:textFill>
            <w14:solidFill>
              <w14:schemeClr w14:val="tx1"/>
            </w14:solidFill>
          </w14:textFill>
        </w:rPr>
      </w:pPr>
      <w:r>
        <w:rPr>
          <w:rFonts w:hint="eastAsia" w:ascii="黑体" w:eastAsia="黑体"/>
          <w:color w:val="000000" w:themeColor="text1"/>
          <w:sz w:val="36"/>
          <w:lang w:val="en-US" w:eastAsia="zh-CN"/>
          <w14:textFill>
            <w14:solidFill>
              <w14:schemeClr w14:val="tx1"/>
            </w14:solidFill>
          </w14:textFill>
        </w:rPr>
        <w:t xml:space="preserve">二〇二五</w:t>
      </w:r>
      <w:r>
        <w:rPr>
          <w:rFonts w:hint="eastAsia" w:ascii="黑体" w:eastAsia="黑体"/>
          <w:color w:val="000000" w:themeColor="text1"/>
          <w:sz w:val="36"/>
          <w14:textFill>
            <w14:solidFill>
              <w14:schemeClr w14:val="tx1"/>
            </w14:solidFill>
          </w14:textFill>
        </w:rPr>
        <w:t xml:space="preserve">年</w:t>
      </w:r>
      <w:r>
        <w:rPr>
          <w:rFonts w:hint="eastAsia" w:ascii="黑体" w:eastAsia="黑体"/>
          <w:color w:val="000000" w:themeColor="text1"/>
          <w:sz w:val="36"/>
          <w:lang w:val="en-US" w:eastAsia="zh-CN"/>
          <w14:textFill>
            <w14:solidFill>
              <w14:schemeClr w14:val="tx1"/>
            </w14:solidFill>
          </w14:textFill>
        </w:rPr>
        <w:t xml:space="preserve">十一</w:t>
      </w:r>
      <w:r>
        <w:rPr>
          <w:rFonts w:hint="eastAsia" w:ascii="黑体" w:eastAsia="黑体"/>
          <w:color w:val="000000" w:themeColor="text1"/>
          <w:sz w:val="36"/>
          <w14:textFill>
            <w14:solidFill>
              <w14:schemeClr w14:val="tx1"/>
            </w14:solidFill>
          </w14:textFill>
        </w:rPr>
        <w:t xml:space="preserve">月</w:t>
      </w:r>
      <w:r/>
    </w:p>
    <w:p>
      <w:pPr>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jc w:val="center"/>
        <w:pageBreakBefore w:val="0"/>
        <w:spacing w:line="360" w:lineRule="auto"/>
        <w:rPr>
          <w:rFonts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lang w:eastAsia="zh-CN"/>
          <w14:textFill>
            <w14:solidFill>
              <w14:schemeClr w14:val="tx1"/>
            </w14:solidFill>
          </w14:textFill>
        </w:rPr>
        <w:t xml:space="preserve">泰州市政府采购</w:t>
      </w:r>
      <w:r>
        <w:rPr>
          <w:rFonts w:hint="eastAsia" w:ascii="仿宋" w:hAnsi="仿宋" w:eastAsia="仿宋" w:cs="仿宋"/>
          <w:color w:val="000000" w:themeColor="text1"/>
          <w:sz w:val="44"/>
          <w:szCs w:val="44"/>
          <w14:textFill>
            <w14:solidFill>
              <w14:schemeClr w14:val="tx1"/>
            </w14:solidFill>
          </w14:textFill>
        </w:rPr>
        <w:t xml:space="preserve">不见面交易相关提醒</w:t>
      </w:r>
      <w:r/>
    </w:p>
    <w:p>
      <w:pPr>
        <w:ind w:firstLine="901"/>
        <w:pageBreakBefore w:val="0"/>
        <w:spacing w:line="360" w:lineRule="auto"/>
        <w:rPr>
          <w:rFonts w:ascii="仿宋" w:hAnsi="仿宋" w:eastAsia="仿宋" w:cs="仿宋"/>
          <w:b/>
          <w:bCs/>
          <w:color w:val="000000" w:themeColor="text1"/>
          <w:spacing w:val="-3"/>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一、政府采购线上合同信用融资功能告知提醒</w:t>
      </w:r>
      <w:r/>
    </w:p>
    <w:p>
      <w:pPr>
        <w:ind w:firstLine="562"/>
        <w:pageBreakBefore w:val="0"/>
        <w:spacing w:line="360" w:lineRule="auto"/>
        <w:rPr>
          <w:rFonts w:ascii="仿宋" w:hAnsi="仿宋" w:eastAsia="仿宋" w:cs="仿宋"/>
          <w:color w:val="000000" w:themeColor="text1"/>
          <w:spacing w:val="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 xml:space="preserve">今年我市已正式启用“苏采云”系统，目前已全面开</w:t>
      </w:r>
      <w:r>
        <w:rPr>
          <w:rFonts w:hint="eastAsia" w:ascii="仿宋" w:hAnsi="仿宋" w:eastAsia="仿宋" w:cs="仿宋"/>
          <w:color w:val="000000" w:themeColor="text1"/>
          <w:spacing w:val="11"/>
          <w:sz w:val="24"/>
          <w:szCs w:val="24"/>
          <w14:textFill>
            <w14:solidFill>
              <w14:schemeClr w14:val="tx1"/>
            </w14:solidFill>
          </w14:textFill>
        </w:rPr>
        <w:t xml:space="preserve">通</w:t>
      </w:r>
      <w:r>
        <w:rPr>
          <w:rFonts w:hint="eastAsia" w:ascii="仿宋" w:hAnsi="仿宋" w:eastAsia="仿宋" w:cs="仿宋"/>
          <w:color w:val="000000" w:themeColor="text1"/>
          <w:spacing w:val="1"/>
          <w:sz w:val="24"/>
          <w:szCs w:val="24"/>
          <w14:textFill>
            <w14:solidFill>
              <w14:schemeClr w14:val="tx1"/>
            </w14:solidFill>
          </w14:textFill>
        </w:rPr>
        <w:t xml:space="preserve">政府采购线上合同信用融资（以下简称“政采贷”）功能。成交供应商可凭政府采购合同在中征平台发起贷款</w:t>
      </w:r>
      <w:r>
        <w:rPr>
          <w:rFonts w:hint="eastAsia" w:ascii="仿宋" w:hAnsi="仿宋" w:eastAsia="仿宋" w:cs="仿宋"/>
          <w:color w:val="000000" w:themeColor="text1"/>
          <w:spacing w:val="1"/>
          <w:sz w:val="24"/>
          <w:szCs w:val="24"/>
          <w:lang w:val="en-US" w:eastAsia="zh-CN"/>
          <w14:textFill>
            <w14:solidFill>
              <w14:schemeClr w14:val="tx1"/>
            </w14:solidFill>
          </w14:textFill>
        </w:rPr>
        <w:t xml:space="preserve">并</w:t>
      </w:r>
      <w:r>
        <w:rPr>
          <w:rFonts w:hint="eastAsia" w:ascii="仿宋" w:hAnsi="仿宋" w:eastAsia="仿宋" w:cs="仿宋"/>
          <w:color w:val="000000" w:themeColor="text1"/>
          <w:spacing w:val="1"/>
          <w:sz w:val="24"/>
          <w:szCs w:val="24"/>
          <w14:textFill>
            <w14:solidFill>
              <w14:schemeClr w14:val="tx1"/>
            </w14:solidFill>
          </w14:textFill>
        </w:rPr>
        <w:t xml:space="preserve">申请贷款。</w:t>
      </w:r>
      <w:r/>
    </w:p>
    <w:p>
      <w:pPr>
        <w:pStyle w:val="763"/>
        <w:ind w:left="640"/>
        <w:jc w:val="both"/>
        <w:pageBreakBefore w:val="0"/>
        <w:spacing w:beforeAutospacing="0" w:afterAutospacing="0" w:line="360" w:lineRule="auto"/>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1.“政采贷”业务流程</w:t>
      </w:r>
      <w:r/>
    </w:p>
    <w:p>
      <w:pPr>
        <w:pStyle w:val="763"/>
        <w:jc w:val="both"/>
        <w:pageBreakBefore w:val="0"/>
        <w:spacing w:beforeAutospacing="0" w:afterAutospacing="0" w:line="360" w:lineRule="auto"/>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mc:AlternateContent>
          <mc:Choice Requires="wpg">
            <w:drawing>
              <wp:inline xmlns:wp="http://schemas.openxmlformats.org/drawingml/2006/wordprocessingDrawing" distT="0" distB="0" distL="0" distR="0">
                <wp:extent cx="5267325" cy="1553845"/>
                <wp:effectExtent l="0" t="0" r="5715" b="635"/>
                <wp:docPr id="3" name="图片 4"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5" name="图片 4" descr="1675992174522"/>
                        <pic:cNvPicPr>
                          <a:picLocks noChangeAspect="1"/>
                        </pic:cNvPicPr>
                        <pic:nvPr/>
                      </pic:nvPicPr>
                      <pic:blipFill>
                        <a:blip r:embed="rId18"/>
                        <a:stretch/>
                      </pic:blipFill>
                      <pic:spPr bwMode="auto">
                        <a:xfrm>
                          <a:off x="0" y="0"/>
                          <a:ext cx="5267325" cy="1553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3pt;mso-wrap-distance-left:0.0pt;mso-wrap-distance-top:0.0pt;mso-wrap-distance-right:0.0pt;mso-wrap-distance-bottom:0.0pt;" stroked="false">
                <v:path textboxrect="0,0,0,0"/>
                <v:imagedata r:id="rId18" o:title=""/>
              </v:shape>
            </w:pict>
          </mc:Fallback>
        </mc:AlternateContent>
      </w:r>
      <w:r/>
    </w:p>
    <w:p>
      <w:pPr>
        <w:pStyle w:val="763"/>
        <w:ind w:left="640"/>
        <w:jc w:val="both"/>
        <w:keepLines w:val="0"/>
        <w:keepNext w:val="0"/>
        <w:pageBreakBefore w:val="0"/>
        <w:spacing w:beforeAutospacing="0" w:afterAutospacing="0" w:line="360" w:lineRule="auto"/>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2.常见问题</w:t>
      </w:r>
      <w:r/>
    </w:p>
    <w:p>
      <w:pPr>
        <w:pStyle w:val="763"/>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Q1：哪些企业能申请“政采贷”？</w:t>
      </w:r>
      <w:r/>
    </w:p>
    <w:p>
      <w:pPr>
        <w:pStyle w:val="763"/>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答：江苏省内采用国库集中支付的政府采购项目的中标供应商，可凭政府采购合同申请“政采贷”。</w:t>
      </w:r>
      <w:r/>
    </w:p>
    <w:p>
      <w:pPr>
        <w:pStyle w:val="763"/>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Q2：供应商在哪里申请“政采贷”？</w:t>
      </w:r>
      <w:r/>
    </w:p>
    <w:p>
      <w:pPr>
        <w:pStyle w:val="763"/>
        <w:jc w:val="both"/>
        <w:keepLines w:val="0"/>
        <w:keepNext w:val="0"/>
        <w:pageBreakBefore w:val="0"/>
        <w:spacing w:beforeAutospacing="0" w:afterAutospacing="0" w:line="36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答：中标供应商在“中征应收账款融资服务平台”（简称“中征平台”）上向意向银行发起融资申请</w:t>
      </w:r>
      <w:r>
        <w:rPr>
          <w:rFonts w:hint="eastAsia" w:ascii="仿宋" w:hAnsi="仿宋" w:eastAsia="仿宋" w:cs="仿宋"/>
          <w:color w:val="000000" w:themeColor="text1"/>
          <w:sz w:val="24"/>
          <w:szCs w:val="24"/>
          <w:lang w:eastAsia="zh-CN"/>
          <w14:textFill>
            <w14:solidFill>
              <w14:schemeClr w14:val="tx1"/>
            </w14:solidFill>
          </w14:textFill>
        </w:rPr>
        <w:t xml:space="preserve">。</w:t>
      </w:r>
      <w:r/>
    </w:p>
    <w:p>
      <w:pPr>
        <w:pStyle w:val="763"/>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Q3：中标供应商要注意什么？</w:t>
      </w:r>
      <w:r/>
    </w:p>
    <w:p>
      <w:pPr>
        <w:pStyle w:val="763"/>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答：中标供应商要加强和采购单位的沟通协调，尽早确定融资需求。需要“政采贷”融资的，政府采购合同付款账号应当空置。</w:t>
      </w:r>
      <w:r/>
    </w:p>
    <w:p>
      <w:pPr>
        <w:pStyle w:val="763"/>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Q4：采购单位要做什么？</w:t>
      </w:r>
      <w:r/>
    </w:p>
    <w:p>
      <w:pPr>
        <w:pStyle w:val="763"/>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答：采购单位在“苏采云”系统中公示政府采购合同时，要勾选融资标识，为中标供应商融资提供便利。如后续融资失败，采购单位要及时维护中标供应商相关账号信息，按时支付款项。</w:t>
      </w:r>
      <w:r/>
    </w:p>
    <w:p>
      <w:pPr>
        <w:pStyle w:val="763"/>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Q5：“政采贷”融资失败怎么办？</w:t>
      </w:r>
      <w:r/>
    </w:p>
    <w:p>
      <w:pPr>
        <w:pStyle w:val="763"/>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答：经合作银行审核后不予放款，或者贷款审核时间超过10个工作日的，视为融资失败，该项目回到财政预算管理一体化系统中支付资金。融资失败的，无法重新线上申请“政采贷”。</w:t>
      </w:r>
      <w:r/>
    </w:p>
    <w:p>
      <w:pPr>
        <w:pStyle w:val="763"/>
        <w:ind w:left="640"/>
        <w:jc w:val="both"/>
        <w:keepLines w:val="0"/>
        <w:keepNext w:val="0"/>
        <w:pageBreakBefore w:val="0"/>
        <w:spacing w:beforeAutospacing="0" w:afterAutospacing="0" w:line="360" w:lineRule="auto"/>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3.网址及联系方式</w:t>
      </w:r>
      <w:r/>
    </w:p>
    <w:p>
      <w:pPr>
        <w:jc w:val="left"/>
        <w:keepLines w:val="0"/>
        <w:keepNext w:val="0"/>
        <w:pageBreakBefore w:val="0"/>
        <w:spacing w:line="360" w:lineRule="auto"/>
        <w:rPr>
          <w:rFonts w:ascii="仿宋" w:hAnsi="仿宋" w:eastAsia="仿宋" w:cs="仿宋"/>
          <w:color w:val="000000" w:themeColor="text1"/>
          <w:spacing w:val="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 xml:space="preserve">政采贷：</w:t>
      </w:r>
      <w:r>
        <w:fldChar w:fldCharType="begin"/>
      </w:r>
      <w:r>
        <w:instrText xml:space="preserve"> HYPERLINK "http://www.ccgp-jiangsu.gov.cn/jiangsu/paying.html" </w:instrText>
      </w:r>
      <w:r>
        <w:fldChar w:fldCharType="separate"/>
      </w:r>
      <w:r>
        <w:rPr>
          <w:rStyle w:val="772"/>
          <w:rFonts w:hint="eastAsia" w:ascii="仿宋" w:hAnsi="仿宋" w:eastAsia="仿宋" w:cs="仿宋"/>
          <w:color w:val="000000" w:themeColor="text1"/>
          <w:spacing w:val="1"/>
          <w:sz w:val="24"/>
          <w:szCs w:val="24"/>
          <w14:textFill>
            <w14:solidFill>
              <w14:schemeClr w14:val="tx1"/>
            </w14:solidFill>
          </w14:textFill>
        </w:rPr>
        <w:t xml:space="preserve">http://www.ccgp-jiangsu.gov.cn/jiangsu/paying.html</w:t>
      </w:r>
      <w:r>
        <w:rPr>
          <w:rStyle w:val="772"/>
          <w:rFonts w:hint="eastAsia" w:ascii="仿宋" w:hAnsi="仿宋" w:eastAsia="仿宋" w:cs="仿宋"/>
          <w:color w:val="000000" w:themeColor="text1"/>
          <w:spacing w:val="1"/>
          <w:sz w:val="24"/>
          <w:szCs w:val="24"/>
          <w14:textFill>
            <w14:solidFill>
              <w14:schemeClr w14:val="tx1"/>
            </w14:solidFill>
          </w14:textFill>
        </w:rPr>
        <w:fldChar w:fldCharType="end"/>
      </w:r>
      <w:r/>
    </w:p>
    <w:p>
      <w:pPr>
        <w:jc w:val="left"/>
        <w:keepLines w:val="0"/>
        <w:keepNext w:val="0"/>
        <w:pageBreakBefore w:val="0"/>
        <w:spacing w:line="360" w:lineRule="auto"/>
        <w:rPr>
          <w:rFonts w:ascii="仿宋" w:hAnsi="仿宋" w:eastAsia="仿宋" w:cs="仿宋"/>
          <w:color w:val="000000" w:themeColor="text1"/>
          <w:spacing w:val="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 xml:space="preserve">中征平台：</w:t>
      </w:r>
      <w:r>
        <w:fldChar w:fldCharType="begin"/>
      </w:r>
      <w:r>
        <w:instrText xml:space="preserve"> HYPERLINK "https://www.crcrfsp.com/" </w:instrText>
      </w:r>
      <w:r>
        <w:fldChar w:fldCharType="separate"/>
      </w:r>
      <w:r>
        <w:rPr>
          <w:rStyle w:val="772"/>
          <w:rFonts w:hint="eastAsia" w:ascii="仿宋" w:hAnsi="仿宋" w:eastAsia="仿宋" w:cs="仿宋"/>
          <w:color w:val="000000" w:themeColor="text1"/>
          <w:spacing w:val="1"/>
          <w:sz w:val="24"/>
          <w:szCs w:val="24"/>
          <w14:textFill>
            <w14:solidFill>
              <w14:schemeClr w14:val="tx1"/>
            </w14:solidFill>
          </w14:textFill>
        </w:rPr>
        <w:t xml:space="preserve">https://www.crcrfsp.com/</w:t>
      </w:r>
      <w:r>
        <w:rPr>
          <w:rStyle w:val="772"/>
          <w:rFonts w:hint="eastAsia" w:ascii="仿宋" w:hAnsi="仿宋" w:eastAsia="仿宋" w:cs="仿宋"/>
          <w:color w:val="000000" w:themeColor="text1"/>
          <w:spacing w:val="1"/>
          <w:sz w:val="24"/>
          <w:szCs w:val="24"/>
          <w14:textFill>
            <w14:solidFill>
              <w14:schemeClr w14:val="tx1"/>
            </w14:solidFill>
          </w14:textFill>
        </w:rPr>
        <w:fldChar w:fldCharType="end"/>
      </w:r>
      <w:r/>
    </w:p>
    <w:p>
      <w:pPr>
        <w:ind w:firstLine="643"/>
        <w:keepLines w:val="0"/>
        <w:keepNext w:val="0"/>
        <w:pageBreakBefore w:val="0"/>
        <w:spacing w:line="360" w:lineRule="auto"/>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二、不见面交易投标文件制作说明</w:t>
      </w:r>
      <w:r/>
    </w:p>
    <w:p>
      <w:pPr>
        <w:ind w:firstLine="562"/>
        <w:jc w:val="left"/>
        <w:keepLines w:val="0"/>
        <w:keepNext w:val="0"/>
        <w:pageBreakBefore w:val="0"/>
        <w:spacing w:line="360" w:lineRule="auto"/>
        <w:rPr>
          <w:rFonts w:ascii="仿宋" w:hAnsi="仿宋" w:eastAsia="仿宋" w:cs="仿宋"/>
          <w:color w:val="000000" w:themeColor="text1"/>
          <w:sz w:val="24"/>
          <w:szCs w:val="24"/>
          <w:shd w:val="clear" w:color="auto" w:fill="ffffff"/>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1.业务流程：</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潜在</w:t>
      </w:r>
      <w:r>
        <w:rPr>
          <w:rFonts w:hint="eastAsia" w:ascii="仿宋" w:hAnsi="仿宋" w:eastAsia="仿宋" w:cs="仿宋"/>
          <w:color w:val="000000" w:themeColor="text1"/>
          <w:sz w:val="24"/>
          <w:szCs w:val="24"/>
          <w:shd w:val="clear" w:color="auto" w:fill="ffffff"/>
          <w:lang w:eastAsia="zh-CN"/>
          <w14:textFill>
            <w14:solidFill>
              <w14:schemeClr w14:val="tx1"/>
            </w14:solidFill>
          </w14:textFill>
        </w:rPr>
        <w:t xml:space="preserve">供应商</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keepLines w:val="0"/>
        <w:keepNext w:val="0"/>
        <w:pageBreakBefore w:val="0"/>
        <w:spacing w:line="360" w:lineRule="auto"/>
        <w:rPr>
          <w:rFonts w:ascii="仿宋" w:hAnsi="仿宋" w:eastAsia="仿宋" w:cs="仿宋"/>
          <w:color w:val="000000" w:themeColor="text1"/>
          <w:sz w:val="24"/>
          <w:szCs w:val="24"/>
          <w:shd w:val="clear" w:color="auto" w:fill="ffffff"/>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2.苏采云资料：</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采购文件（后缀名为“.kedt”）、供应商操作手册及政府采购客户端工具可通过“苏采云”系统--已报名项目--报名详情页面内相应链接进行下载；供应商操作手册及政府采购客户端工具也可通过</w:t>
      </w:r>
      <w:r>
        <w:rPr>
          <w:rFonts w:hint="eastAsia" w:ascii="仿宋" w:hAnsi="仿宋" w:eastAsia="仿宋" w:cs="仿宋"/>
          <w:color w:val="000000" w:themeColor="text1"/>
          <w:sz w:val="24"/>
          <w:szCs w:val="24"/>
          <w:shd w:val="clear" w:color="auto" w:fill="ffffff"/>
          <w:lang w:eastAsia="zh-CN"/>
          <w14:textFill>
            <w14:solidFill>
              <w14:schemeClr w14:val="tx1"/>
            </w14:solidFill>
          </w14:textFill>
        </w:rPr>
        <w:t xml:space="preserve">泰州市政府采购网</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—服务指南--下载中心，点击进入“</w:t>
      </w:r>
      <w:r>
        <w:fldChar w:fldCharType="begin"/>
      </w:r>
      <w:r>
        <w:instrText xml:space="preserve"> HYPERLINK "http://czj.taizhou.gov.cn/art/2022/12/9/art_61762_3436049.html" \o "苏采云系统操作手册（供应商）" </w:instrText>
      </w:r>
      <w:r>
        <w:fldChar w:fldCharType="separate"/>
      </w:r>
      <w:r>
        <w:rPr>
          <w:rStyle w:val="772"/>
          <w:rFonts w:hint="eastAsia" w:ascii="仿宋" w:hAnsi="仿宋" w:eastAsia="仿宋" w:cs="仿宋"/>
          <w:color w:val="000000" w:themeColor="text1"/>
          <w:sz w:val="24"/>
          <w:szCs w:val="24"/>
          <w:shd w:val="clear" w:color="auto" w:fill="ffffff"/>
          <w14:textFill>
            <w14:solidFill>
              <w14:schemeClr w14:val="tx1"/>
            </w14:solidFill>
          </w14:textFill>
        </w:rPr>
        <w:t xml:space="preserve">苏采云系统操作手册（供应商）</w:t>
      </w:r>
      <w:r>
        <w:rPr>
          <w:rStyle w:val="772"/>
          <w:rFonts w:hint="eastAsia" w:ascii="仿宋" w:hAnsi="仿宋" w:eastAsia="仿宋" w:cs="仿宋"/>
          <w:color w:val="000000" w:themeColor="text1"/>
          <w:sz w:val="24"/>
          <w:szCs w:val="24"/>
          <w:shd w:val="clear" w:color="auto" w:fill="ffffff"/>
          <w14:textFill>
            <w14:solidFill>
              <w14:schemeClr w14:val="tx1"/>
            </w14:solidFill>
          </w14:textFill>
        </w:rPr>
        <w:fldChar w:fldCharType="end"/>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”，进行下载。http://czj.taizhou.gov.cn/zfcg/index.html</w:t>
      </w:r>
      <w:r/>
    </w:p>
    <w:p>
      <w:pPr>
        <w:ind w:firstLine="643"/>
        <w:keepLines w:val="0"/>
        <w:keepNext w:val="0"/>
        <w:pageBreakBefore w:val="0"/>
        <w:spacing w:line="360" w:lineRule="auto"/>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三、竞争性谈判、磋商</w:t>
      </w:r>
      <w:r>
        <w:rPr>
          <w:rFonts w:hint="eastAsia" w:ascii="仿宋" w:hAnsi="仿宋" w:eastAsia="仿宋" w:cs="仿宋"/>
          <w:b/>
          <w:bCs/>
          <w:color w:val="000000" w:themeColor="text1"/>
          <w:sz w:val="24"/>
          <w:szCs w:val="24"/>
          <w:lang w:val="en-US" w:eastAsia="zh-CN"/>
          <w14:textFill>
            <w14:solidFill>
              <w14:schemeClr w14:val="tx1"/>
            </w14:solidFill>
          </w14:textFill>
        </w:rPr>
        <w:t xml:space="preserve">和</w:t>
      </w:r>
      <w:r>
        <w:rPr>
          <w:rFonts w:hint="eastAsia" w:ascii="仿宋" w:hAnsi="仿宋" w:eastAsia="仿宋" w:cs="仿宋"/>
          <w:b/>
          <w:bCs/>
          <w:color w:val="000000" w:themeColor="text1"/>
          <w:sz w:val="24"/>
          <w:szCs w:val="24"/>
          <w14:textFill>
            <w14:solidFill>
              <w14:schemeClr w14:val="tx1"/>
            </w14:solidFill>
          </w14:textFill>
        </w:rPr>
        <w:t xml:space="preserve">不见面交易注意事项</w:t>
      </w:r>
      <w:r/>
    </w:p>
    <w:p>
      <w:pPr>
        <w:ind w:firstLine="562"/>
        <w:jc w:val="left"/>
        <w:keepLines w:val="0"/>
        <w:keepNext w:val="0"/>
        <w:pageBreakBefore w:val="0"/>
        <w:spacing w:line="360" w:lineRule="auto"/>
        <w:rPr>
          <w:rFonts w:ascii="仿宋" w:hAnsi="仿宋" w:eastAsia="仿宋" w:cs="仿宋"/>
          <w:color w:val="000000" w:themeColor="text1"/>
          <w:sz w:val="24"/>
          <w:szCs w:val="24"/>
          <w:shd w:val="clear" w:color="auto" w:fill="ffffff"/>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1.确保音视频畅通。</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竞争性谈判、磋商项目需要进行谈判、磋商程序，请各供应商在投标前按照要求装好耳麦、摄像头等通讯工具，可以利用微信或qq等相关软件进行测试，确保在谈判、磋商过程可以正常进行。</w:t>
      </w:r>
      <w:r/>
    </w:p>
    <w:p>
      <w:pPr>
        <w:ind w:firstLine="562"/>
        <w:jc w:val="left"/>
        <w:keepLines w:val="0"/>
        <w:keepNext w:val="0"/>
        <w:pageBreakBefore w:val="0"/>
        <w:spacing w:line="360" w:lineRule="auto"/>
        <w:rPr>
          <w:rFonts w:ascii="仿宋" w:hAnsi="仿宋" w:eastAsia="仿宋" w:cs="仿宋"/>
          <w:color w:val="000000" w:themeColor="text1"/>
          <w:sz w:val="24"/>
          <w:szCs w:val="24"/>
          <w:shd w:val="clear" w:color="auto" w:fill="ffffff"/>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2.及时完成最终报价。</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43"/>
        <w:keepLines w:val="0"/>
        <w:keepNext w:val="0"/>
        <w:pageBreakBefore w:val="0"/>
        <w:spacing w:line="360" w:lineRule="auto"/>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四、供应商相关法律责任提醒</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w:t>
      </w:r>
      <w:r>
        <w:rPr>
          <w:rFonts w:hint="eastAsia" w:ascii="仿宋" w:hAnsi="仿宋" w:eastAsia="仿宋" w:cs="仿宋"/>
          <w:color w:val="000000" w:themeColor="text1"/>
          <w:sz w:val="24"/>
          <w:szCs w:val="24"/>
          <w:lang w:val="en-US" w:eastAsia="zh-CN"/>
          <w14:textFill>
            <w14:solidFill>
              <w14:schemeClr w14:val="tx1"/>
            </w14:solidFill>
          </w14:textFill>
        </w:rPr>
        <w:t xml:space="preserve">望</w:t>
      </w:r>
      <w:r>
        <w:rPr>
          <w:rFonts w:hint="eastAsia" w:ascii="仿宋" w:hAnsi="仿宋" w:eastAsia="仿宋" w:cs="仿宋"/>
          <w:color w:val="000000" w:themeColor="text1"/>
          <w:sz w:val="24"/>
          <w:szCs w:val="24"/>
          <w14:textFill>
            <w14:solidFill>
              <w14:schemeClr w14:val="tx1"/>
            </w14:solidFill>
          </w14:textFill>
        </w:rPr>
        <w:t xml:space="preserve">各供应商真实编制响应文件、规范报价行为、依法签订履行合同，持续营造</w:t>
      </w:r>
      <w:r>
        <w:rPr>
          <w:rFonts w:hint="eastAsia" w:ascii="仿宋" w:hAnsi="仿宋" w:eastAsia="仿宋" w:cs="仿宋"/>
          <w:color w:val="000000" w:themeColor="text1"/>
          <w:sz w:val="24"/>
          <w:szCs w:val="24"/>
          <w:lang w:val="en-US" w:eastAsia="zh-CN"/>
          <w14:textFill>
            <w14:solidFill>
              <w14:schemeClr w14:val="tx1"/>
            </w14:solidFill>
          </w14:textFill>
        </w:rPr>
        <w:t xml:space="preserve">泰州</w:t>
      </w:r>
      <w:r>
        <w:rPr>
          <w:rFonts w:hint="eastAsia" w:ascii="仿宋" w:hAnsi="仿宋" w:eastAsia="仿宋" w:cs="仿宋"/>
          <w:color w:val="000000" w:themeColor="text1"/>
          <w:sz w:val="24"/>
          <w:szCs w:val="24"/>
          <w14:textFill>
            <w14:solidFill>
              <w14:schemeClr w14:val="tx1"/>
            </w14:solidFill>
          </w14:textFill>
        </w:rPr>
        <w:t xml:space="preserve">市风清气正的政府采购环境。</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相关法律法规：</w:t>
      </w:r>
      <w:r/>
    </w:p>
    <w:p>
      <w:pPr>
        <w:ind w:firstLine="562"/>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w:t>
      </w:r>
      <w:r>
        <w:rPr>
          <w:rFonts w:hint="eastAsia" w:ascii="仿宋" w:hAnsi="仿宋" w:eastAsia="仿宋" w:cs="仿宋"/>
          <w:b/>
          <w:bCs/>
          <w:color w:val="000000" w:themeColor="text1"/>
          <w:sz w:val="24"/>
          <w:szCs w:val="24"/>
          <w:lang w:eastAsia="zh-CN"/>
          <w14:textFill>
            <w14:solidFill>
              <w14:schemeClr w14:val="tx1"/>
            </w14:solidFill>
          </w14:textFill>
        </w:rPr>
        <w:t xml:space="preserve">中华人民共和国政府采购法</w:t>
      </w:r>
      <w:r>
        <w:rPr>
          <w:rFonts w:hint="eastAsia" w:ascii="仿宋" w:hAnsi="仿宋" w:eastAsia="仿宋" w:cs="仿宋"/>
          <w:b/>
          <w:bCs/>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（一）提供虚假材料谋取中标、成交的；</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（二）采取不正当手段诋毁、排挤其他供应商的；</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（三）与采购人、其他供应商或者采购代理机构恶意串通的；</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（四）向采购人、采购代理机构行贿或者提供其他不正当利益的；</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（五）在招标采购过程中与采购人进行协商谈判的；</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（六）拒绝</w:t>
      </w:r>
      <w:r>
        <w:rPr>
          <w:rFonts w:hint="eastAsia" w:ascii="仿宋" w:hAnsi="仿宋" w:eastAsia="仿宋" w:cs="仿宋"/>
          <w:color w:val="000000" w:themeColor="text1"/>
          <w:sz w:val="24"/>
          <w:szCs w:val="24"/>
          <w:lang w:val="en-US" w:eastAsia="zh-CN"/>
          <w14:textFill>
            <w14:solidFill>
              <w14:schemeClr w14:val="tx1"/>
            </w14:solidFill>
          </w14:textFill>
        </w:rPr>
        <w:t xml:space="preserve">接受</w:t>
      </w:r>
      <w:r>
        <w:rPr>
          <w:rFonts w:hint="eastAsia" w:ascii="仿宋" w:hAnsi="仿宋" w:eastAsia="仿宋" w:cs="仿宋"/>
          <w:color w:val="000000" w:themeColor="text1"/>
          <w:sz w:val="24"/>
          <w:szCs w:val="24"/>
          <w14:textFill>
            <w14:solidFill>
              <w14:schemeClr w14:val="tx1"/>
            </w14:solidFill>
          </w14:textFill>
        </w:rPr>
        <w:t xml:space="preserve">有关部门监督检查或者提供虚假情况的。</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供应商有前款第（一）至（五）项情形之一的，中标、成交无效。</w:t>
      </w:r>
      <w:r/>
    </w:p>
    <w:p>
      <w:pPr>
        <w:ind w:firstLine="562"/>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w:t>
      </w:r>
      <w:r>
        <w:rPr>
          <w:rFonts w:hint="eastAsia" w:ascii="仿宋" w:hAnsi="仿宋" w:eastAsia="仿宋" w:cs="仿宋"/>
          <w:b/>
          <w:bCs/>
          <w:color w:val="000000" w:themeColor="text1"/>
          <w:sz w:val="24"/>
          <w:szCs w:val="24"/>
          <w:lang w:eastAsia="zh-CN"/>
          <w14:textFill>
            <w14:solidFill>
              <w14:schemeClr w14:val="tx1"/>
            </w14:solidFill>
          </w14:textFill>
        </w:rPr>
        <w:t xml:space="preserve">中华人民共和国政府采购法实施条例</w:t>
      </w:r>
      <w:r>
        <w:rPr>
          <w:rFonts w:hint="eastAsia" w:ascii="仿宋" w:hAnsi="仿宋" w:eastAsia="仿宋" w:cs="仿宋"/>
          <w:b/>
          <w:bCs/>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第七十二条　供应商有下列情形之一的，依照政府采购法第七十七条第一款的规定追究法律责任：</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（一）向评标委员会、竞争性谈判小组或者询价小组成员行贿或者提供其他不正当利益；</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（二）中标或者成交后无正当理由拒不与采购人签订政府采购合同；</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（三）未按照采购文件确定的事项签订政府采购合同；</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（四）将政府采购合同转包；</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（五）提供假冒伪劣产品；</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（六）擅自变更、中止或者终止政府采购合同。</w:t>
      </w:r>
      <w:r/>
    </w:p>
    <w:p>
      <w:pPr>
        <w:pStyle w:val="738"/>
        <w:keepLines w:val="0"/>
        <w:keepNext w:val="0"/>
        <w:pageBreakBefore w:val="0"/>
        <w:spacing w:line="360" w:lineRule="auto"/>
        <w:rPr>
          <w:rFonts w:hint="eastAsia" w:eastAsia="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供应商有前款第一项规定情形的，中标、成交无效。评审阶段资格</w:t>
      </w:r>
      <w:r>
        <w:rPr>
          <w:rFonts w:hint="eastAsia" w:ascii="仿宋" w:hAnsi="仿宋" w:eastAsia="仿宋" w:cs="仿宋"/>
          <w:color w:val="000000" w:themeColor="text1"/>
          <w:sz w:val="24"/>
          <w:szCs w:val="24"/>
          <w:lang w:val="en-US" w:eastAsia="zh-CN"/>
          <w14:textFill>
            <w14:solidFill>
              <w14:schemeClr w14:val="tx1"/>
            </w14:solidFill>
          </w14:textFill>
        </w:rPr>
        <w:t xml:space="preserve">条件</w:t>
      </w:r>
      <w:r>
        <w:rPr>
          <w:rFonts w:hint="eastAsia" w:ascii="仿宋" w:hAnsi="仿宋" w:eastAsia="仿宋" w:cs="仿宋"/>
          <w:color w:val="000000" w:themeColor="text1"/>
          <w:sz w:val="24"/>
          <w:szCs w:val="24"/>
          <w14:textFill>
            <w14:solidFill>
              <w14:schemeClr w14:val="tx1"/>
            </w14:solidFill>
          </w14:textFill>
        </w:rPr>
        <w:t xml:space="preserve">发生变化，供应商未依照本条例第二十一条的规定通知采购人和采购代理机构的，处以采购金额5‰的罚款，列入不良行为记录名单，中标、成交无效</w:t>
      </w:r>
      <w:r>
        <w:rPr>
          <w:rFonts w:hint="eastAsia" w:ascii="仿宋" w:hAnsi="仿宋" w:eastAsia="仿宋" w:cs="仿宋"/>
          <w:color w:val="000000" w:themeColor="text1"/>
          <w:sz w:val="24"/>
          <w:szCs w:val="24"/>
          <w:lang w:eastAsia="zh-CN"/>
          <w14:textFill>
            <w14:solidFill>
              <w14:schemeClr w14:val="tx1"/>
            </w14:solidFill>
          </w14:textFill>
        </w:rPr>
        <w:t xml:space="preserve">。</w:t>
      </w:r>
      <w:r/>
    </w:p>
    <w:p>
      <w:pPr>
        <w:pStyle w:val="738"/>
        <w:keepLines w:val="0"/>
        <w:keepNext w:val="0"/>
        <w:pageBreakBefore w:val="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738"/>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39"/>
        <w:rPr>
          <w:color w:val="000000" w:themeColor="text1"/>
          <w14:textFill>
            <w14:solidFill>
              <w14:schemeClr w14:val="tx1"/>
            </w14:solidFill>
          </w14:textFill>
        </w:rPr>
      </w:pPr>
      <w:r>
        <w:rPr>
          <w:color w:val="000000" w:themeColor="text1"/>
          <w14:textFill>
            <w14:solidFill>
              <w14:schemeClr w14:val="tx1"/>
            </w14:solidFill>
          </w14:textFill>
        </w:rPr>
      </w:r>
      <w:r/>
    </w:p>
    <w:p>
      <w:pPr>
        <w:pStyle w:val="739"/>
        <w:rPr>
          <w:color w:val="000000" w:themeColor="text1"/>
          <w14:textFill>
            <w14:solidFill>
              <w14:schemeClr w14:val="tx1"/>
            </w14:solidFill>
          </w14:textFill>
        </w:rPr>
      </w:pPr>
      <w:r>
        <w:rPr>
          <w:color w:val="000000" w:themeColor="text1"/>
          <w14:textFill>
            <w14:solidFill>
              <w14:schemeClr w14:val="tx1"/>
            </w14:solidFill>
          </w14:textFill>
        </w:rPr>
      </w:r>
      <w:r/>
    </w:p>
    <w:p>
      <w:pPr>
        <w:pStyle w:val="739"/>
        <w:rPr>
          <w:color w:val="000000" w:themeColor="text1"/>
          <w14:textFill>
            <w14:solidFill>
              <w14:schemeClr w14:val="tx1"/>
            </w14:solidFill>
          </w14:textFill>
        </w:rPr>
      </w:pPr>
      <w:r>
        <w:rPr>
          <w:color w:val="000000" w:themeColor="text1"/>
          <w14:textFill>
            <w14:solidFill>
              <w14:schemeClr w14:val="tx1"/>
            </w14:solidFill>
          </w14:textFill>
        </w:rPr>
      </w:r>
      <w:r/>
    </w:p>
    <w:p>
      <w:pPr>
        <w:pStyle w:val="739"/>
        <w:rPr>
          <w:color w:val="000000" w:themeColor="text1"/>
          <w14:textFill>
            <w14:solidFill>
              <w14:schemeClr w14:val="tx1"/>
            </w14:solidFill>
          </w14:textFill>
        </w:rPr>
      </w:pPr>
      <w:r>
        <w:rPr>
          <w:color w:val="000000" w:themeColor="text1"/>
          <w14:textFill>
            <w14:solidFill>
              <w14:schemeClr w14:val="tx1"/>
            </w14:solidFill>
          </w14:textFill>
        </w:rPr>
      </w:r>
      <w:r/>
    </w:p>
    <w:p>
      <w:pPr>
        <w:pStyle w:val="738"/>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firstLine="56"/>
        <w:jc w:val="center"/>
        <w:pageBreakBefore w:val="0"/>
        <w:spacing w:after="861" w:line="360" w:lineRule="auto"/>
        <w:rPr>
          <w:rFonts w:ascii="宋体" w:hAnsi="宋体"/>
          <w:b/>
          <w:color w:val="000000" w:themeColor="text1"/>
          <w:sz w:val="64"/>
          <w:szCs w:val="64"/>
          <w14:textFill>
            <w14:solidFill>
              <w14:schemeClr w14:val="tx1"/>
            </w14:solidFill>
          </w14:textFill>
        </w:rPr>
      </w:pPr>
      <w:r>
        <w:rPr>
          <w:rFonts w:hint="eastAsia" w:ascii="宋体" w:hAnsi="宋体"/>
          <w:b/>
          <w:color w:val="000000" w:themeColor="text1"/>
          <w:sz w:val="64"/>
          <w:szCs w:val="64"/>
          <w14:textFill>
            <w14:solidFill>
              <w14:schemeClr w14:val="tx1"/>
            </w14:solidFill>
          </w14:textFill>
        </w:rPr>
        <w:t xml:space="preserve">目   录</w:t>
      </w:r>
      <w:r/>
    </w:p>
    <w:p>
      <w:pPr>
        <w:ind w:firstLine="771"/>
        <w:pageBreakBefore w:val="0"/>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一、磋商邀请</w:t>
      </w:r>
      <w:r/>
    </w:p>
    <w:p>
      <w:pPr>
        <w:ind w:firstLine="771"/>
        <w:pageBreakBefore w:val="0"/>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二、总 则</w:t>
      </w:r>
      <w:r/>
    </w:p>
    <w:p>
      <w:pPr>
        <w:ind w:firstLine="771"/>
        <w:pageBreakBefore w:val="0"/>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三、磋商响应要求</w:t>
      </w:r>
      <w:r/>
    </w:p>
    <w:p>
      <w:pPr>
        <w:ind w:firstLine="771"/>
        <w:pageBreakBefore w:val="0"/>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四、采购需求</w:t>
      </w:r>
      <w:r/>
    </w:p>
    <w:p>
      <w:pPr>
        <w:ind w:firstLine="771"/>
        <w:pageBreakBefore w:val="0"/>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五、磋 商</w:t>
      </w:r>
      <w:r/>
    </w:p>
    <w:p>
      <w:pPr>
        <w:ind w:firstLine="771"/>
        <w:pageBreakBefore w:val="0"/>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六、</w:t>
      </w:r>
      <w:r>
        <w:rPr>
          <w:rFonts w:hint="eastAsia" w:ascii="仿宋" w:hAnsi="仿宋" w:eastAsia="仿宋"/>
          <w:bCs/>
          <w:color w:val="000000" w:themeColor="text1"/>
          <w:sz w:val="32"/>
          <w:szCs w:val="32"/>
          <w14:textFill>
            <w14:solidFill>
              <w14:schemeClr w14:val="tx1"/>
            </w14:solidFill>
          </w14:textFill>
        </w:rPr>
        <w:t xml:space="preserve">成交公告</w:t>
      </w:r>
      <w:r/>
    </w:p>
    <w:p>
      <w:pPr>
        <w:ind w:firstLine="771"/>
        <w:pageBreakBefore w:val="0"/>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七、合同签订</w:t>
      </w:r>
      <w:r/>
    </w:p>
    <w:p>
      <w:pPr>
        <w:ind w:firstLine="771"/>
        <w:pageBreakBefore w:val="0"/>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bCs/>
          <w:color w:val="000000" w:themeColor="text1"/>
          <w:sz w:val="32"/>
          <w:szCs w:val="32"/>
          <w14:textFill>
            <w14:solidFill>
              <w14:schemeClr w14:val="tx1"/>
            </w14:solidFill>
          </w14:textFill>
        </w:rPr>
        <w:t xml:space="preserve">八、质疑</w:t>
      </w:r>
      <w:r/>
    </w:p>
    <w:p>
      <w:pPr>
        <w:ind w:firstLine="771"/>
        <w:pageBreakBefore w:val="0"/>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bCs/>
          <w:color w:val="000000" w:themeColor="text1"/>
          <w:sz w:val="32"/>
          <w:szCs w:val="32"/>
          <w14:textFill>
            <w14:solidFill>
              <w14:schemeClr w14:val="tx1"/>
            </w14:solidFill>
          </w14:textFill>
        </w:rPr>
        <w:t xml:space="preserve">九、</w:t>
      </w:r>
      <w:r>
        <w:rPr>
          <w:rFonts w:hint="eastAsia" w:ascii="仿宋" w:hAnsi="仿宋" w:eastAsia="仿宋"/>
          <w:bCs/>
          <w:color w:val="000000" w:themeColor="text1"/>
          <w:sz w:val="32"/>
          <w:szCs w:val="32"/>
          <w:lang w:eastAsia="zh-CN"/>
          <w14:textFill>
            <w14:solidFill>
              <w14:schemeClr w14:val="tx1"/>
            </w14:solidFill>
          </w14:textFill>
        </w:rPr>
        <w:t xml:space="preserve">其他</w:t>
      </w:r>
      <w:r>
        <w:rPr>
          <w:rFonts w:hint="eastAsia" w:ascii="仿宋" w:hAnsi="仿宋" w:eastAsia="仿宋"/>
          <w:bCs/>
          <w:color w:val="000000" w:themeColor="text1"/>
          <w:sz w:val="32"/>
          <w:szCs w:val="32"/>
          <w14:textFill>
            <w14:solidFill>
              <w14:schemeClr w14:val="tx1"/>
            </w14:solidFill>
          </w14:textFill>
        </w:rPr>
        <w:t xml:space="preserve">事项</w:t>
      </w:r>
      <w:r/>
    </w:p>
    <w:p>
      <w:pPr>
        <w:ind w:firstLine="771"/>
        <w:pageBreakBefore w:val="0"/>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十、政府采购合同（参考）</w:t>
      </w:r>
      <w:r/>
    </w:p>
    <w:p>
      <w:pPr>
        <w:ind w:firstLine="771"/>
        <w:pageBreakBefore w:val="0"/>
        <w:spacing w:after="143"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十一、磋商响应文件格式</w:t>
      </w:r>
      <w:r/>
    </w:p>
    <w:p>
      <w:pPr>
        <w:pStyle w:val="747"/>
        <w:ind w:firstLine="0"/>
        <w:jc w:val="center"/>
        <w:pageBreakBefore w:val="0"/>
        <w:spacing w:line="360" w:lineRule="auto"/>
        <w:tabs>
          <w:tab w:val="left" w:pos="7182" w:leader="none"/>
        </w:tabs>
        <w:rPr>
          <w:rFonts w:ascii="黑体" w:hAnsi="宋体" w:eastAsia="黑体"/>
          <w:b/>
          <w:color w:val="000000" w:themeColor="text1"/>
          <w:sz w:val="44"/>
          <w14:textFill>
            <w14:solidFill>
              <w14:schemeClr w14:val="tx1"/>
            </w14:solidFill>
          </w14:textFill>
        </w:rPr>
      </w:pPr>
      <w:r>
        <w:rPr>
          <w:rFonts w:ascii="黑体" w:hAnsi="宋体" w:eastAsia="黑体"/>
          <w:b/>
          <w:color w:val="000000" w:themeColor="text1"/>
          <w:sz w:val="44"/>
          <w14:textFill>
            <w14:solidFill>
              <w14:schemeClr w14:val="tx1"/>
            </w14:solidFill>
          </w14:textFill>
        </w:rPr>
      </w:r>
      <w:r/>
    </w:p>
    <w:p>
      <w:pPr>
        <w:pStyle w:val="747"/>
        <w:ind w:firstLine="0"/>
        <w:pageBreakBefore w:val="0"/>
        <w:spacing w:line="360" w:lineRule="auto"/>
        <w:tabs>
          <w:tab w:val="left" w:pos="7182" w:leader="none"/>
        </w:tabs>
        <w:rPr>
          <w:rFonts w:ascii="黑体" w:hAnsi="宋体" w:eastAsia="黑体"/>
          <w:b/>
          <w:color w:val="000000" w:themeColor="text1"/>
          <w:sz w:val="44"/>
          <w14:textFill>
            <w14:solidFill>
              <w14:schemeClr w14:val="tx1"/>
            </w14:solidFill>
          </w14:textFill>
        </w:rPr>
      </w:pPr>
      <w:r>
        <w:rPr>
          <w:rFonts w:ascii="黑体" w:hAnsi="宋体" w:eastAsia="黑体"/>
          <w:b/>
          <w:color w:val="000000" w:themeColor="text1"/>
          <w:sz w:val="44"/>
          <w14:textFill>
            <w14:solidFill>
              <w14:schemeClr w14:val="tx1"/>
            </w14:solidFill>
          </w14:textFill>
        </w:rPr>
      </w:r>
      <w:r/>
    </w:p>
    <w:p>
      <w:pPr>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jc w:val="center"/>
        <w:pageBreakBefore w:val="0"/>
        <w:spacing w:line="360" w:lineRule="auto"/>
        <w:rPr>
          <w:rFonts w:ascii="黑体" w:eastAsia="黑体"/>
          <w:b/>
          <w:bCs/>
          <w:color w:val="000000" w:themeColor="text1"/>
          <w:sz w:val="32"/>
          <w14:textFill>
            <w14:solidFill>
              <w14:schemeClr w14:val="tx1"/>
            </w14:solidFill>
          </w14:textFill>
        </w:rPr>
        <w:sectPr>
          <w:footerReference w:type="default" r:id="rId8"/>
          <w:footerReference w:type="even" r:id="rId9"/>
          <w:footerReference w:type="first" r:id="rId10"/>
          <w:footnotePr/>
          <w:endnotePr/>
          <w:type w:val="continuous"/>
          <w:pgSz w:w="11907" w:h="16840" w:orient="portrait"/>
          <w:pgMar w:top="1474" w:right="1021" w:bottom="1134" w:left="1247" w:header="851" w:footer="624" w:gutter="0"/>
          <w:cols w:num="1" w:sep="0" w:space="720" w:equalWidth="1"/>
          <w:docGrid w:linePitch="360"/>
          <w:titlePg/>
        </w:sectPr>
      </w:pPr>
      <w:r>
        <w:rPr>
          <w:rFonts w:ascii="黑体" w:eastAsia="黑体"/>
          <w:b/>
          <w:bCs/>
          <w:color w:val="000000" w:themeColor="text1"/>
          <w:sz w:val="32"/>
          <w14:textFill>
            <w14:solidFill>
              <w14:schemeClr w14:val="tx1"/>
            </w14:solidFill>
          </w14:textFill>
        </w:rPr>
      </w:r>
      <w:r/>
    </w:p>
    <w:p>
      <w:pPr>
        <w:jc w:val="center"/>
        <w:pageBreakBefore w:val="0"/>
        <w:spacing w:line="360" w:lineRule="auto"/>
        <w:rPr>
          <w:rFonts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t xml:space="preserve">一、磋商邀请</w:t>
      </w:r>
      <w:r/>
    </w:p>
    <w:p>
      <w:pPr>
        <w:pStyle w:val="763"/>
        <w:ind w:firstLine="777"/>
        <w:pageBreakBefore w:val="0"/>
        <w:spacing w:before="0" w:beforeAutospacing="0" w:after="0" w:afterAutospacing="0"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项目概况</w:t>
      </w:r>
      <w:r/>
    </w:p>
    <w:p>
      <w:pPr>
        <w:pStyle w:val="763"/>
        <w:ind w:firstLine="518"/>
        <w:jc w:val="both"/>
        <w:pageBreakBefore w:val="0"/>
        <w:spacing w:before="0" w:beforeAutospacing="0" w:after="0" w:afterAutospacing="0"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u w:val="single"/>
          <w:lang w:eastAsia="zh-CN"/>
          <w14:textFill>
            <w14:solidFill>
              <w14:schemeClr w14:val="tx1"/>
            </w14:solidFill>
          </w14:textFill>
        </w:rPr>
        <w:t xml:space="preserve">泰州市医药高新技术产业开发区人民法院2026年司法辅助服务外包采购项目</w:t>
      </w:r>
      <w:r>
        <w:rPr>
          <w:rFonts w:hint="eastAsia" w:ascii="仿宋" w:hAnsi="仿宋" w:eastAsia="仿宋" w:cs="仿宋"/>
          <w:color w:val="000000" w:themeColor="text1"/>
          <w:sz w:val="24"/>
          <w:szCs w:val="24"/>
          <w14:textFill>
            <w14:solidFill>
              <w14:schemeClr w14:val="tx1"/>
            </w14:solidFill>
          </w14:textFill>
        </w:rPr>
        <w:t xml:space="preserve">的潜在供应商应在</w:t>
      </w:r>
      <w:r>
        <w:rPr>
          <w:rFonts w:hint="eastAsia" w:ascii="仿宋" w:hAnsi="仿宋" w:eastAsia="仿宋" w:cs="仿宋"/>
          <w:color w:val="000000" w:themeColor="text1"/>
          <w:sz w:val="24"/>
          <w:szCs w:val="24"/>
          <w:u w:val="single"/>
          <w:shd w:val="clear" w:color="auto" w:fill="ffffff"/>
          <w14:textFill>
            <w14:solidFill>
              <w14:schemeClr w14:val="tx1"/>
            </w14:solidFill>
          </w14:textFill>
        </w:rPr>
        <w:t xml:space="preserve">江苏政府采购“苏采云”系统</w:t>
      </w:r>
      <w:r>
        <w:rPr>
          <w:rFonts w:hint="eastAsia" w:ascii="仿宋" w:hAnsi="仿宋" w:eastAsia="仿宋" w:cs="仿宋"/>
          <w:color w:val="000000" w:themeColor="text1"/>
          <w:sz w:val="24"/>
          <w:szCs w:val="24"/>
          <w:u w:val="single"/>
          <w14:textFill>
            <w14:solidFill>
              <w14:schemeClr w14:val="tx1"/>
            </w14:solidFill>
          </w14:textFill>
        </w:rPr>
        <w:t xml:space="preserve">（http://jszfcg.jsczt.cn/）获取</w:t>
      </w:r>
      <w:r>
        <w:rPr>
          <w:rFonts w:hint="eastAsia" w:ascii="仿宋" w:hAnsi="仿宋" w:eastAsia="仿宋" w:cs="仿宋"/>
          <w:color w:val="000000" w:themeColor="text1"/>
          <w:sz w:val="24"/>
          <w:szCs w:val="24"/>
          <w14:textFill>
            <w14:solidFill>
              <w14:schemeClr w14:val="tx1"/>
            </w14:solidFill>
          </w14:textFill>
        </w:rPr>
        <w:t xml:space="preserve">采购文件，并于</w:t>
      </w:r>
      <w:r>
        <w:rPr>
          <w:rFonts w:hint="eastAsia" w:ascii="仿宋" w:hAnsi="仿宋" w:eastAsia="仿宋" w:cs="仿宋"/>
          <w:color w:val="000000" w:themeColor="text1"/>
          <w:sz w:val="24"/>
          <w:szCs w:val="24"/>
          <w:u w:val="single"/>
          <w14:textFill>
            <w14:solidFill>
              <w14:schemeClr w14:val="tx1"/>
            </w14:solidFill>
          </w14:textFill>
        </w:rPr>
        <w:t xml:space="preserve">202</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5</w:t>
      </w:r>
      <w:r>
        <w:rPr>
          <w:rFonts w:hint="eastAsia" w:ascii="仿宋" w:hAnsi="仿宋" w:eastAsia="仿宋" w:cs="仿宋"/>
          <w:color w:val="000000" w:themeColor="text1"/>
          <w:sz w:val="24"/>
          <w:szCs w:val="24"/>
          <w:u w:val="single"/>
          <w14:textFill>
            <w14:solidFill>
              <w14:schemeClr w14:val="tx1"/>
            </w14:solidFill>
          </w14:textFill>
        </w:rPr>
        <w:t xml:space="preserve">年</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12</w:t>
      </w:r>
      <w:r>
        <w:rPr>
          <w:rFonts w:hint="eastAsia" w:ascii="仿宋" w:hAnsi="仿宋" w:eastAsia="仿宋" w:cs="仿宋"/>
          <w:color w:val="000000" w:themeColor="text1"/>
          <w:sz w:val="24"/>
          <w:szCs w:val="24"/>
          <w:u w:val="single"/>
          <w14:textFill>
            <w14:solidFill>
              <w14:schemeClr w14:val="tx1"/>
            </w14:solidFill>
          </w14:textFill>
        </w:rPr>
        <w:t xml:space="preserve">月</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2</w:t>
      </w:r>
      <w:r>
        <w:rPr>
          <w:rFonts w:hint="eastAsia" w:ascii="仿宋" w:hAnsi="仿宋" w:eastAsia="仿宋" w:cs="仿宋"/>
          <w:color w:val="000000" w:themeColor="text1"/>
          <w:sz w:val="24"/>
          <w:szCs w:val="24"/>
          <w:u w:val="single"/>
          <w14:textFill>
            <w14:solidFill>
              <w14:schemeClr w14:val="tx1"/>
            </w14:solidFill>
          </w14:textFill>
        </w:rPr>
        <w:t xml:space="preserve">日</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9</w:t>
      </w:r>
      <w:r>
        <w:rPr>
          <w:rFonts w:hint="eastAsia" w:ascii="仿宋" w:hAnsi="仿宋" w:eastAsia="仿宋" w:cs="仿宋"/>
          <w:color w:val="000000" w:themeColor="text1"/>
          <w:sz w:val="24"/>
          <w:szCs w:val="24"/>
          <w:u w:val="single"/>
          <w14:textFill>
            <w14:solidFill>
              <w14:schemeClr w14:val="tx1"/>
            </w14:solidFill>
          </w14:textFill>
        </w:rPr>
        <w:t xml:space="preserve">:</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0</w:t>
      </w:r>
      <w:r>
        <w:rPr>
          <w:rFonts w:hint="eastAsia" w:ascii="仿宋" w:hAnsi="仿宋" w:eastAsia="仿宋" w:cs="仿宋"/>
          <w:color w:val="000000" w:themeColor="text1"/>
          <w:sz w:val="24"/>
          <w:szCs w:val="24"/>
          <w:u w:val="single"/>
          <w14:textFill>
            <w14:solidFill>
              <w14:schemeClr w14:val="tx1"/>
            </w14:solidFill>
          </w14:textFill>
        </w:rPr>
        <w:t xml:space="preserve">0</w:t>
      </w:r>
      <w:r>
        <w:rPr>
          <w:rFonts w:hint="eastAsia" w:ascii="仿宋" w:hAnsi="仿宋" w:eastAsia="仿宋" w:cs="仿宋"/>
          <w:bCs/>
          <w:color w:val="000000" w:themeColor="text1"/>
          <w:sz w:val="24"/>
          <w:szCs w:val="24"/>
          <w14:textFill>
            <w14:solidFill>
              <w14:schemeClr w14:val="tx1"/>
            </w14:solidFill>
          </w14:textFill>
        </w:rPr>
        <w:t xml:space="preserve">（北京时间）前提交响应文件。</w:t>
      </w:r>
      <w:r/>
    </w:p>
    <w:p>
      <w:pPr>
        <w:pStyle w:val="763"/>
        <w:ind w:firstLine="482"/>
        <w:jc w:val="both"/>
        <w:pageBreakBefore w:val="0"/>
        <w:spacing w:before="0" w:beforeAutospacing="0" w:after="0" w:afterAutospacing="0"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
          <w:bCs w:val="0"/>
          <w:color w:val="000000" w:themeColor="text1"/>
          <w:sz w:val="24"/>
          <w:szCs w:val="24"/>
          <w14:textFill>
            <w14:solidFill>
              <w14:schemeClr w14:val="tx1"/>
            </w14:solidFill>
          </w14:textFill>
        </w:rPr>
        <w:t xml:space="preserve">一、项目基本情况</w:t>
      </w:r>
      <w:r/>
    </w:p>
    <w:p>
      <w:pPr>
        <w:ind w:firstLine="518"/>
        <w:pageBreakBefore w:val="0"/>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项目编号：</w:t>
      </w:r>
      <w:r>
        <w:rPr>
          <w:rFonts w:hint="eastAsia" w:ascii="仿宋" w:hAnsi="仿宋" w:eastAsia="仿宋"/>
          <w:color w:val="000000" w:themeColor="text1"/>
          <w:sz w:val="24"/>
          <w:szCs w:val="24"/>
          <w:lang w:eastAsia="zh-CN"/>
          <w14:textFill>
            <w14:solidFill>
              <w14:schemeClr w14:val="tx1"/>
            </w14:solidFill>
          </w14:textFill>
        </w:rPr>
        <w:t xml:space="preserve">JSZC-321200-TZLC-C2025-0017</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p>
    <w:p>
      <w:pPr>
        <w:ind w:firstLine="518"/>
        <w:pageBreakBefore w:val="0"/>
        <w:spacing w:line="36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项目名称：</w:t>
      </w:r>
      <w:r>
        <w:rPr>
          <w:rFonts w:hint="eastAsia" w:ascii="仿宋" w:hAnsi="仿宋" w:eastAsia="仿宋" w:cs="仿宋"/>
          <w:color w:val="000000" w:themeColor="text1"/>
          <w:sz w:val="24"/>
          <w:szCs w:val="24"/>
          <w:lang w:eastAsia="zh-CN"/>
          <w14:textFill>
            <w14:solidFill>
              <w14:schemeClr w14:val="tx1"/>
            </w14:solidFill>
          </w14:textFill>
        </w:rPr>
        <w:t xml:space="preserve">2026年司法辅助服务外包采购项目</w:t>
      </w:r>
      <w:r/>
    </w:p>
    <w:p>
      <w:pPr>
        <w:ind w:firstLine="518"/>
        <w:pageBreakBefore w:val="0"/>
        <w:spacing w:line="36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预算金额（</w:t>
      </w:r>
      <w:r>
        <w:rPr>
          <w:rFonts w:hint="eastAsia" w:ascii="仿宋" w:hAnsi="仿宋" w:eastAsia="仿宋" w:cs="仿宋"/>
          <w:color w:val="000000" w:themeColor="text1"/>
          <w:sz w:val="24"/>
          <w:szCs w:val="24"/>
          <w:lang w:val="en-US" w:eastAsia="zh-CN"/>
          <w14:textFill>
            <w14:solidFill>
              <w14:schemeClr w14:val="tx1"/>
            </w14:solidFill>
          </w14:textFill>
        </w:rPr>
        <w:t xml:space="preserve">最高限价）</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143.15万元</w:t>
      </w:r>
      <w:r/>
    </w:p>
    <w:p>
      <w:pPr>
        <w:ind w:firstLine="518"/>
        <w:pageBreakBefore w:val="0"/>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采购</w:t>
      </w:r>
      <w:r>
        <w:rPr>
          <w:rFonts w:hint="eastAsia" w:ascii="仿宋" w:hAnsi="仿宋" w:eastAsia="仿宋" w:cs="仿宋"/>
          <w:color w:val="000000" w:themeColor="text1"/>
          <w:sz w:val="24"/>
          <w:szCs w:val="24"/>
          <w:lang w:val="en-US" w:eastAsia="zh-CN"/>
          <w14:textFill>
            <w14:solidFill>
              <w14:schemeClr w14:val="tx1"/>
            </w14:solidFill>
          </w14:textFill>
        </w:rPr>
        <w:t xml:space="preserve">需求：</w:t>
      </w:r>
      <w:r>
        <w:rPr>
          <w:rFonts w:hint="eastAsia" w:ascii="仿宋" w:hAnsi="仿宋" w:eastAsia="仿宋" w:cs="仿宋"/>
          <w:color w:val="000000" w:themeColor="text1"/>
          <w:sz w:val="24"/>
          <w:szCs w:val="24"/>
          <w:lang w:eastAsia="zh-CN"/>
          <w14:textFill>
            <w14:solidFill>
              <w14:schemeClr w14:val="tx1"/>
            </w14:solidFill>
          </w14:textFill>
        </w:rPr>
        <w:t xml:space="preserve">司法辅助事务性工作社会化服务</w:t>
      </w:r>
      <w:r/>
    </w:p>
    <w:p>
      <w:pPr>
        <w:ind w:firstLine="51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合同履行期限：1年（202</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年1月1日-202</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年12月31日）</w:t>
      </w:r>
      <w:r/>
    </w:p>
    <w:p>
      <w:pPr>
        <w:ind w:firstLine="51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本项目不</w:t>
      </w:r>
      <w:r>
        <w:rPr>
          <w:rFonts w:hint="eastAsia" w:ascii="仿宋" w:hAnsi="仿宋" w:eastAsia="仿宋" w:cs="仿宋"/>
          <w:color w:val="000000" w:themeColor="text1"/>
          <w:sz w:val="24"/>
          <w:szCs w:val="24"/>
          <w:lang w:eastAsia="zh-CN"/>
          <w14:textFill>
            <w14:solidFill>
              <w14:schemeClr w14:val="tx1"/>
            </w14:solidFill>
          </w14:textFill>
        </w:rPr>
        <w:t xml:space="preserve">接收</w:t>
      </w:r>
      <w:r>
        <w:rPr>
          <w:rFonts w:hint="eastAsia" w:ascii="仿宋" w:hAnsi="仿宋" w:eastAsia="仿宋" w:cs="仿宋"/>
          <w:color w:val="000000" w:themeColor="text1"/>
          <w:sz w:val="24"/>
          <w:szCs w:val="24"/>
          <w14:textFill>
            <w14:solidFill>
              <w14:schemeClr w14:val="tx1"/>
            </w14:solidFill>
          </w14:textFill>
        </w:rPr>
        <w:t xml:space="preserve">联合体投标，本项目采用资格后审方式。</w:t>
      </w:r>
      <w:r/>
    </w:p>
    <w:p>
      <w:pPr>
        <w:pStyle w:val="763"/>
        <w:ind w:firstLine="482"/>
        <w:jc w:val="both"/>
        <w:pageBreakBefore w:val="0"/>
        <w:spacing w:before="0" w:beforeAutospacing="0" w:after="0" w:afterAutospacing="0"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
          <w:bCs w:val="0"/>
          <w:color w:val="000000" w:themeColor="text1"/>
          <w:sz w:val="24"/>
          <w:szCs w:val="24"/>
          <w14:textFill>
            <w14:solidFill>
              <w14:schemeClr w14:val="tx1"/>
            </w14:solidFill>
          </w14:textFill>
        </w:rPr>
        <w:t xml:space="preserve">二、申请人的资格要求</w:t>
      </w:r>
      <w:r/>
    </w:p>
    <w:p>
      <w:pPr>
        <w:ind w:firstLine="51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1.满足《中华人民共和国政府采购法》第二十二条规定：</w:t>
      </w:r>
      <w:r/>
    </w:p>
    <w:p>
      <w:pPr>
        <w:ind w:firstLine="51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（1）具有独立承担民事责任的能力；</w:t>
      </w:r>
      <w:r/>
    </w:p>
    <w:p>
      <w:pPr>
        <w:ind w:firstLine="51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（2）具有良好的商业信誉和健全的财务会计制度；</w:t>
      </w:r>
      <w:r/>
    </w:p>
    <w:p>
      <w:pPr>
        <w:ind w:firstLine="51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（3）具有履行合同所必需的设备和专业技术能力；</w:t>
      </w:r>
      <w:r/>
    </w:p>
    <w:p>
      <w:pPr>
        <w:ind w:firstLine="51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（4）有依法缴纳税收和社会保障资金的良好记录；</w:t>
      </w:r>
      <w:r/>
    </w:p>
    <w:p>
      <w:pPr>
        <w:ind w:firstLine="51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（5）参加政府采购活动前三年内，在经营活动中没有重大违法记录；</w:t>
      </w:r>
      <w:r/>
    </w:p>
    <w:p>
      <w:pPr>
        <w:ind w:firstLine="518"/>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（6）法律、行政法规规定的其他条件。</w:t>
      </w:r>
      <w:r/>
    </w:p>
    <w:p>
      <w:pPr>
        <w:ind w:firstLine="48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2.未被“信用中国”网站（www.creditchina.gov.cn）列入失信被执行人、重大税收违法</w:t>
      </w:r>
      <w:r>
        <w:rPr>
          <w:rFonts w:hint="eastAsia" w:ascii="仿宋" w:hAnsi="仿宋" w:eastAsia="仿宋" w:cs="仿宋"/>
          <w:color w:val="000000" w:themeColor="text1"/>
          <w:sz w:val="24"/>
          <w:szCs w:val="24"/>
          <w:lang w:eastAsia="zh-CN"/>
          <w14:textFill>
            <w14:solidFill>
              <w14:schemeClr w14:val="tx1"/>
            </w14:solidFill>
          </w14:textFill>
        </w:rPr>
        <w:t xml:space="preserve">失信主体</w:t>
      </w:r>
      <w:r>
        <w:rPr>
          <w:rFonts w:hint="eastAsia" w:ascii="仿宋" w:hAnsi="仿宋" w:eastAsia="仿宋" w:cs="仿宋"/>
          <w:color w:val="000000" w:themeColor="text1"/>
          <w:sz w:val="24"/>
          <w:szCs w:val="24"/>
          <w14:textFill>
            <w14:solidFill>
              <w14:schemeClr w14:val="tx1"/>
            </w14:solidFill>
          </w14:textFill>
        </w:rPr>
        <w:t xml:space="preserve">、政府采购严重</w:t>
      </w:r>
      <w:r>
        <w:rPr>
          <w:rFonts w:hint="eastAsia" w:ascii="仿宋" w:hAnsi="仿宋" w:eastAsia="仿宋" w:cs="仿宋"/>
          <w:color w:val="000000" w:themeColor="text1"/>
          <w:sz w:val="24"/>
          <w:szCs w:val="24"/>
          <w:lang w:val="en-US" w:eastAsia="zh-CN"/>
          <w14:textFill>
            <w14:solidFill>
              <w14:schemeClr w14:val="tx1"/>
            </w14:solidFill>
          </w14:textFill>
        </w:rPr>
        <w:t xml:space="preserve">违法</w:t>
      </w:r>
      <w:r>
        <w:rPr>
          <w:rFonts w:hint="eastAsia" w:ascii="仿宋" w:hAnsi="仿宋" w:eastAsia="仿宋" w:cs="仿宋"/>
          <w:color w:val="000000" w:themeColor="text1"/>
          <w:sz w:val="24"/>
          <w:szCs w:val="24"/>
          <w14:textFill>
            <w14:solidFill>
              <w14:schemeClr w14:val="tx1"/>
            </w14:solidFill>
          </w14:textFill>
        </w:rPr>
        <w:t xml:space="preserve">失信行为记录名单。</w:t>
      </w:r>
      <w:r/>
    </w:p>
    <w:p>
      <w:pPr>
        <w:ind w:firstLine="48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3.落实政府采购政策需满足的资格要求：本项目专门面向中小微企业、监狱企业、残疾人福利性单位</w:t>
      </w:r>
      <w:r>
        <w:rPr>
          <w:rFonts w:hint="eastAsia" w:ascii="仿宋" w:hAnsi="仿宋" w:eastAsia="仿宋" w:cs="仿宋"/>
          <w:color w:val="000000" w:themeColor="text1"/>
          <w:sz w:val="24"/>
          <w:szCs w:val="24"/>
          <w:lang w:eastAsia="zh-CN"/>
          <w14:textFill>
            <w14:solidFill>
              <w14:schemeClr w14:val="tx1"/>
            </w14:solidFill>
          </w14:textFill>
        </w:rPr>
        <w:t xml:space="preserve">。</w:t>
      </w:r>
      <w:r/>
    </w:p>
    <w:p>
      <w:pPr>
        <w:ind w:firstLine="518"/>
        <w:pageBreakBefore w:val="0"/>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4.本项目的特定资格要求：</w:t>
      </w:r>
      <w:r>
        <w:rPr>
          <w:rFonts w:hint="eastAsia" w:ascii="仿宋" w:hAnsi="仿宋" w:eastAsia="仿宋" w:cs="仿宋"/>
          <w:color w:val="000000" w:themeColor="text1"/>
          <w:sz w:val="24"/>
          <w:szCs w:val="24"/>
          <w:lang w:val="en-US" w:eastAsia="zh-CN"/>
          <w14:textFill>
            <w14:solidFill>
              <w14:schemeClr w14:val="tx1"/>
            </w14:solidFill>
          </w14:textFill>
        </w:rPr>
        <w:t xml:space="preserve">无。</w:t>
      </w:r>
      <w:r/>
    </w:p>
    <w:p>
      <w:pPr>
        <w:pStyle w:val="763"/>
        <w:ind w:firstLine="482"/>
        <w:jc w:val="both"/>
        <w:pageBreakBefore w:val="0"/>
        <w:spacing w:before="0" w:beforeAutospacing="0" w:after="0" w:afterAutospacing="0" w:line="360" w:lineRule="auto"/>
        <w:rPr>
          <w:rFonts w:hint="eastAsia" w:ascii="仿宋" w:hAnsi="仿宋" w:eastAsia="仿宋" w:cs="仿宋"/>
          <w:b/>
          <w:bCs w:val="0"/>
          <w:color w:val="000000" w:themeColor="text1"/>
          <w:sz w:val="24"/>
          <w:szCs w:val="24"/>
          <w14:textFill>
            <w14:solidFill>
              <w14:schemeClr w14:val="tx1"/>
            </w14:solidFill>
          </w14:textFill>
        </w:rPr>
      </w:pPr>
      <w:r>
        <w:rPr>
          <w:rFonts w:hint="eastAsia" w:ascii="仿宋" w:hAnsi="仿宋" w:eastAsia="仿宋" w:cs="仿宋"/>
          <w:b/>
          <w:bCs w:val="0"/>
          <w:color w:val="000000" w:themeColor="text1"/>
          <w:sz w:val="24"/>
          <w:szCs w:val="24"/>
          <w14:textFill>
            <w14:solidFill>
              <w14:schemeClr w14:val="tx1"/>
            </w14:solidFill>
          </w14:textFill>
        </w:rPr>
        <w:t xml:space="preserve">三、获取磋商文件</w:t>
      </w:r>
      <w:r/>
    </w:p>
    <w:p>
      <w:pPr>
        <w:ind w:firstLine="54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（一）时间：</w:t>
      </w:r>
      <w:r>
        <w:rPr>
          <w:rFonts w:hint="eastAsia" w:ascii="仿宋" w:hAnsi="仿宋" w:eastAsia="仿宋" w:cs="宋体"/>
          <w:color w:val="000000" w:themeColor="text1"/>
          <w:sz w:val="24"/>
          <w:szCs w:val="24"/>
          <w:lang w:val="en-US" w:eastAsia="zh-CN"/>
          <w14:textFill>
            <w14:solidFill>
              <w14:schemeClr w14:val="tx1"/>
            </w14:solidFill>
          </w14:textFill>
        </w:rPr>
        <w:t xml:space="preserve">自磋商采购公告发布之日起5个工作日</w:t>
      </w:r>
      <w:r>
        <w:rPr>
          <w:rFonts w:hint="eastAsia" w:ascii="仿宋" w:hAnsi="仿宋" w:eastAsia="仿宋" w:cs="仿宋"/>
          <w:color w:val="000000" w:themeColor="text1"/>
          <w:sz w:val="24"/>
          <w:szCs w:val="24"/>
          <w14:textFill>
            <w14:solidFill>
              <w14:schemeClr w14:val="tx1"/>
            </w14:solidFill>
          </w14:textFill>
        </w:rPr>
        <w:t xml:space="preserve">。</w:t>
      </w:r>
      <w:r/>
    </w:p>
    <w:p>
      <w:pPr>
        <w:ind w:firstLine="54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（二）获取方式：</w:t>
      </w:r>
      <w:r/>
    </w:p>
    <w:p>
      <w:pPr>
        <w:ind w:firstLine="54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1.地点：网上注册登记成功后</w:t>
      </w:r>
      <w:r>
        <w:rPr>
          <w:rFonts w:hint="eastAsia" w:ascii="仿宋" w:hAnsi="仿宋" w:eastAsia="仿宋" w:cs="仿宋"/>
          <w:color w:val="000000" w:themeColor="text1"/>
          <w:sz w:val="24"/>
          <w:szCs w:val="24"/>
          <w:lang w:val="en-US" w:eastAsia="zh-CN"/>
          <w14:textFill>
            <w14:solidFill>
              <w14:schemeClr w14:val="tx1"/>
            </w14:solidFill>
          </w14:textFill>
        </w:rPr>
        <w:t xml:space="preserve">在</w:t>
      </w:r>
      <w:r>
        <w:rPr>
          <w:rFonts w:hint="eastAsia" w:ascii="仿宋" w:hAnsi="仿宋" w:eastAsia="仿宋" w:cs="仿宋"/>
          <w:color w:val="000000" w:themeColor="text1"/>
          <w:sz w:val="24"/>
          <w:szCs w:val="24"/>
          <w14:textFill>
            <w14:solidFill>
              <w14:schemeClr w14:val="tx1"/>
            </w14:solidFill>
          </w14:textFill>
        </w:rPr>
        <w:t xml:space="preserve">系统内免费下载。</w:t>
      </w:r>
      <w:r/>
    </w:p>
    <w:p>
      <w:pPr>
        <w:ind w:firstLine="54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2.获取方式：本项目采用网上注册登记方式。</w:t>
      </w:r>
      <w:r/>
    </w:p>
    <w:p>
      <w:pPr>
        <w:ind w:firstLine="54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3.潜在</w:t>
      </w:r>
      <w:r>
        <w:rPr>
          <w:rFonts w:hint="eastAsia" w:ascii="仿宋" w:hAnsi="仿宋" w:eastAsia="仿宋" w:cs="仿宋"/>
          <w:color w:val="000000" w:themeColor="text1"/>
          <w:sz w:val="24"/>
          <w:szCs w:val="24"/>
          <w:lang w:eastAsia="zh-CN"/>
          <w14:textFill>
            <w14:solidFill>
              <w14:schemeClr w14:val="tx1"/>
            </w14:solidFill>
          </w14:textFill>
        </w:rPr>
        <w:t xml:space="preserve">供应商</w:t>
      </w:r>
      <w:r>
        <w:rPr>
          <w:rFonts w:hint="eastAsia" w:ascii="仿宋" w:hAnsi="仿宋" w:eastAsia="仿宋" w:cs="仿宋"/>
          <w:color w:val="000000" w:themeColor="text1"/>
          <w:sz w:val="24"/>
          <w:szCs w:val="24"/>
          <w14:textFill>
            <w14:solidFill>
              <w14:schemeClr w14:val="tx1"/>
            </w14:solidFill>
          </w14:textFill>
        </w:rPr>
        <w:t xml:space="preserve">访问电子招标投标交易平台的网络地址和方法：</w:t>
      </w:r>
      <w:r/>
    </w:p>
    <w:p>
      <w:pPr>
        <w:ind w:firstLine="54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（1）潜在</w:t>
      </w:r>
      <w:r>
        <w:rPr>
          <w:rFonts w:hint="eastAsia" w:ascii="仿宋" w:hAnsi="仿宋" w:eastAsia="仿宋" w:cs="仿宋"/>
          <w:color w:val="000000" w:themeColor="text1"/>
          <w:sz w:val="24"/>
          <w:szCs w:val="24"/>
          <w:lang w:eastAsia="zh-CN"/>
          <w14:textFill>
            <w14:solidFill>
              <w14:schemeClr w14:val="tx1"/>
            </w14:solidFill>
          </w14:textFill>
        </w:rPr>
        <w:t xml:space="preserve">供应商</w:t>
      </w:r>
      <w:r>
        <w:rPr>
          <w:rFonts w:hint="eastAsia" w:ascii="仿宋" w:hAnsi="仿宋" w:eastAsia="仿宋" w:cs="仿宋"/>
          <w:color w:val="000000" w:themeColor="text1"/>
          <w:sz w:val="24"/>
          <w:szCs w:val="24"/>
          <w14:textFill>
            <w14:solidFill>
              <w14:schemeClr w14:val="tx1"/>
            </w14:solidFill>
          </w14:textFill>
        </w:rPr>
        <w:t xml:space="preserve">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（2）潜在</w:t>
      </w:r>
      <w:r>
        <w:rPr>
          <w:rFonts w:hint="eastAsia" w:ascii="仿宋" w:hAnsi="仿宋" w:eastAsia="仿宋" w:cs="仿宋"/>
          <w:color w:val="000000" w:themeColor="text1"/>
          <w:sz w:val="24"/>
          <w:szCs w:val="24"/>
          <w:lang w:eastAsia="zh-CN"/>
          <w14:textFill>
            <w14:solidFill>
              <w14:schemeClr w14:val="tx1"/>
            </w14:solidFill>
          </w14:textFill>
        </w:rPr>
        <w:t xml:space="preserve">供应商</w:t>
      </w:r>
      <w:r>
        <w:rPr>
          <w:rFonts w:hint="eastAsia" w:ascii="仿宋" w:hAnsi="仿宋" w:eastAsia="仿宋" w:cs="仿宋"/>
          <w:color w:val="000000" w:themeColor="text1"/>
          <w:sz w:val="24"/>
          <w:szCs w:val="24"/>
          <w14:textFill>
            <w14:solidFill>
              <w14:schemeClr w14:val="tx1"/>
            </w14:solidFill>
          </w14:textFill>
        </w:rPr>
        <w:t xml:space="preserve">访问“苏采云”系统的网络地址和方法：“苏采云”系统的网址：http://jszfcg.jsczt.cn/，点击“苏采云”进入系统。</w:t>
      </w:r>
      <w:r/>
    </w:p>
    <w:p>
      <w:pPr>
        <w:ind w:firstLine="54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CA数字证书”的获取：供应商需办理CA锁，“苏采云”系统目前仅支持“苏采云”系统下的政务CA，省内各地区办理的“苏采云”系统下的政务CA全省通用。“CA数字证书”的办理材料详见江苏政府采购网苏采云系统登录页面“新CA办理指南”，网址：http://jsxcmm.com/help/help.html</w:t>
      </w:r>
      <w:r>
        <w:rPr>
          <w:rFonts w:hint="eastAsia" w:ascii="仿宋" w:hAnsi="仿宋" w:eastAsia="仿宋" w:cs="仿宋"/>
          <w:color w:val="000000" w:themeColor="text1"/>
          <w:sz w:val="24"/>
          <w:szCs w:val="24"/>
          <w:lang w:eastAsia="zh-CN"/>
          <w14:textFill>
            <w14:solidFill>
              <w14:schemeClr w14:val="tx1"/>
            </w14:solidFill>
          </w14:textFill>
        </w:rPr>
        <w:t xml:space="preserve">。</w:t>
      </w:r>
      <w:r/>
    </w:p>
    <w:p>
      <w:pPr>
        <w:ind w:firstLine="54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（4）采购文件（后缀名为“.kedt”）、供应商操作手册及政府采购客户端工具可通过“苏采云”系统--已报名项目--报名详情页面内相应链接进行下载；供应商操作手册及政府采购客户端工具可通过</w:t>
      </w:r>
      <w:r>
        <w:rPr>
          <w:rFonts w:hint="eastAsia" w:ascii="仿宋" w:hAnsi="仿宋" w:eastAsia="仿宋" w:cs="仿宋"/>
          <w:color w:val="000000" w:themeColor="text1"/>
          <w:sz w:val="24"/>
          <w:szCs w:val="24"/>
          <w:lang w:eastAsia="zh-CN"/>
          <w14:textFill>
            <w14:solidFill>
              <w14:schemeClr w14:val="tx1"/>
            </w14:solidFill>
          </w14:textFill>
        </w:rPr>
        <w:t xml:space="preserve">泰州市政府采购网</w:t>
      </w:r>
      <w:r>
        <w:rPr>
          <w:rFonts w:hint="eastAsia" w:ascii="仿宋" w:hAnsi="仿宋" w:eastAsia="仿宋" w:cs="仿宋"/>
          <w:color w:val="000000" w:themeColor="text1"/>
          <w:sz w:val="24"/>
          <w:szCs w:val="24"/>
          <w14:textFill>
            <w14:solidFill>
              <w14:schemeClr w14:val="tx1"/>
            </w14:solidFill>
          </w14:textFill>
        </w:rPr>
        <w:t xml:space="preserve">—服务指南--下载中心，点击进入“</w:t>
      </w:r>
      <w:r>
        <w:fldChar w:fldCharType="begin"/>
      </w:r>
      <w:r>
        <w:instrText xml:space="preserve"> HYPERLINK "http://czj.taizhou.gov.cn/art/2022/12/9/art_61762_3436049.html" \o "苏采云系统操作手册（供应商）" </w:instrText>
      </w:r>
      <w:r>
        <w:fldChar w:fldCharType="separate"/>
      </w:r>
      <w:r>
        <w:rPr>
          <w:rFonts w:hint="eastAsia" w:ascii="仿宋" w:hAnsi="仿宋" w:eastAsia="仿宋" w:cs="仿宋"/>
          <w:color w:val="000000" w:themeColor="text1"/>
          <w:sz w:val="24"/>
          <w:szCs w:val="24"/>
          <w14:textFill>
            <w14:solidFill>
              <w14:schemeClr w14:val="tx1"/>
            </w14:solidFill>
          </w14:textFill>
        </w:rPr>
        <w:t xml:space="preserve">苏采云系统操作手册（供应商）</w:t>
      </w:r>
      <w:r>
        <w:rPr>
          <w:rFonts w:hint="eastAsia" w:ascii="仿宋" w:hAnsi="仿宋" w:eastAsia="仿宋" w:cs="仿宋"/>
          <w:color w:val="000000" w:themeColor="text1"/>
          <w:sz w:val="24"/>
          <w:szCs w:val="24"/>
          <w14:textFill>
            <w14:solidFill>
              <w14:schemeClr w14:val="tx1"/>
            </w14:solidFill>
          </w14:textFill>
        </w:rPr>
        <w:fldChar w:fldCharType="end"/>
      </w:r>
      <w:r>
        <w:rPr>
          <w:rFonts w:hint="eastAsia" w:ascii="仿宋" w:hAnsi="仿宋" w:eastAsia="仿宋" w:cs="仿宋"/>
          <w:color w:val="000000" w:themeColor="text1"/>
          <w:sz w:val="24"/>
          <w:szCs w:val="24"/>
          <w14:textFill>
            <w14:solidFill>
              <w14:schemeClr w14:val="tx1"/>
            </w14:solidFill>
          </w14:textFill>
        </w:rPr>
        <w:t xml:space="preserve">”，进行下载。</w:t>
      </w:r>
      <w:r/>
    </w:p>
    <w:p>
      <w:pPr>
        <w:ind w:firstLine="54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（5）招标代理机构（采购代理机构）将数据电文形式的招标文件加载至“苏采云”系统，供潜在</w:t>
      </w:r>
      <w:r>
        <w:rPr>
          <w:rFonts w:hint="eastAsia" w:ascii="仿宋" w:hAnsi="仿宋" w:eastAsia="仿宋" w:cs="仿宋"/>
          <w:color w:val="000000" w:themeColor="text1"/>
          <w:sz w:val="24"/>
          <w:szCs w:val="24"/>
          <w:lang w:eastAsia="zh-CN"/>
          <w14:textFill>
            <w14:solidFill>
              <w14:schemeClr w14:val="tx1"/>
            </w14:solidFill>
          </w14:textFill>
        </w:rPr>
        <w:t xml:space="preserve">供应商</w:t>
      </w:r>
      <w:r>
        <w:rPr>
          <w:rFonts w:hint="eastAsia" w:ascii="仿宋" w:hAnsi="仿宋" w:eastAsia="仿宋" w:cs="仿宋"/>
          <w:color w:val="000000" w:themeColor="text1"/>
          <w:sz w:val="24"/>
          <w:szCs w:val="24"/>
          <w14:textFill>
            <w14:solidFill>
              <w14:schemeClr w14:val="tx1"/>
            </w14:solidFill>
          </w14:textFill>
        </w:rPr>
        <w:t xml:space="preserve">下载或者查阅。</w:t>
      </w:r>
      <w:r/>
    </w:p>
    <w:p>
      <w:pPr>
        <w:ind w:firstLine="54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（6）苏采云系统优先使用谷歌浏览器参与不见面开标。</w:t>
      </w:r>
      <w:r/>
    </w:p>
    <w:p>
      <w:pPr>
        <w:ind w:firstLine="54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（7）有关本次采购的事项若存在变动或修改，敬请及时关注“江苏政府采购网”发布的更正公告。</w:t>
      </w:r>
      <w:r/>
    </w:p>
    <w:p>
      <w:pPr>
        <w:pStyle w:val="763"/>
        <w:ind w:firstLine="560"/>
        <w:jc w:val="both"/>
        <w:pageBreakBefore w:val="0"/>
        <w:spacing w:before="0" w:beforeAutospacing="0" w:after="0" w:afterAutospacing="0" w:line="360" w:lineRule="auto"/>
        <w:shd w:val="clear" w:color="auto" w:fill="ffff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如潜在供应商未按上述要求操作，将自行承担所产生的风险。</w:t>
      </w:r>
      <w:r/>
    </w:p>
    <w:p>
      <w:pPr>
        <w:pStyle w:val="723"/>
        <w:ind w:firstLine="482"/>
        <w:pageBreakBefore w:val="0"/>
        <w:spacing w:before="0" w:after="0" w:line="360" w:lineRule="auto"/>
        <w:rPr>
          <w:rFonts w:hint="eastAsia" w:ascii="仿宋" w:hAnsi="仿宋" w:eastAsia="仿宋" w:cs="仿宋"/>
          <w:b w:val="0"/>
          <w:color w:val="000000" w:themeColor="text1"/>
          <w:sz w:val="24"/>
          <w:szCs w:val="24"/>
          <w14:textFill>
            <w14:solidFill>
              <w14:schemeClr w14:val="tx1"/>
            </w14:solidFill>
          </w14:textFill>
        </w:rPr>
      </w:pPr>
      <w:r>
        <w:rPr>
          <w:rFonts w:hint="eastAsia" w:ascii="仿宋" w:hAnsi="仿宋" w:eastAsia="仿宋" w:cs="仿宋"/>
          <w:b/>
          <w:bCs w:val="0"/>
          <w:color w:val="000000" w:themeColor="text1"/>
          <w:sz w:val="24"/>
          <w:szCs w:val="24"/>
          <w14:textFill>
            <w14:solidFill>
              <w14:schemeClr w14:val="tx1"/>
            </w14:solidFill>
          </w14:textFill>
        </w:rPr>
        <w:t xml:space="preserve">四、提交响应文件截止时间和地点</w:t>
      </w:r>
      <w:r/>
    </w:p>
    <w:p>
      <w:pPr>
        <w:ind w:firstLine="54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响应文件递交截止时间：202</w:t>
      </w:r>
      <w:r>
        <w:rPr>
          <w:rFonts w:hint="eastAsia" w:ascii="仿宋" w:hAnsi="仿宋" w:eastAsia="仿宋" w:cs="仿宋"/>
          <w:color w:val="000000" w:themeColor="text1"/>
          <w:sz w:val="24"/>
          <w:szCs w:val="24"/>
          <w:lang w:val="en-US" w:eastAsia="zh-CN"/>
          <w14:textFill>
            <w14:solidFill>
              <w14:schemeClr w14:val="tx1"/>
            </w14:solidFill>
          </w14:textFill>
        </w:rPr>
        <w:t xml:space="preserve">5</w:t>
      </w:r>
      <w:r>
        <w:rPr>
          <w:rFonts w:hint="eastAsia" w:ascii="仿宋" w:hAnsi="仿宋" w:eastAsia="仿宋" w:cs="仿宋"/>
          <w:color w:val="000000" w:themeColor="text1"/>
          <w:sz w:val="24"/>
          <w:szCs w:val="24"/>
          <w14:textFill>
            <w14:solidFill>
              <w14:schemeClr w14:val="tx1"/>
            </w14:solidFill>
          </w14:textFill>
        </w:rPr>
        <w:t xml:space="preserve">年</w:t>
      </w:r>
      <w:r>
        <w:rPr>
          <w:rFonts w:hint="eastAsia" w:ascii="仿宋" w:hAnsi="仿宋" w:eastAsia="仿宋" w:cs="仿宋"/>
          <w:color w:val="000000" w:themeColor="text1"/>
          <w:sz w:val="24"/>
          <w:szCs w:val="24"/>
          <w:lang w:val="en-US" w:eastAsia="zh-CN"/>
          <w14:textFill>
            <w14:solidFill>
              <w14:schemeClr w14:val="tx1"/>
            </w14:solidFill>
          </w14:textFill>
        </w:rPr>
        <w:t xml:space="preserve">12</w:t>
      </w:r>
      <w:r>
        <w:rPr>
          <w:rFonts w:hint="eastAsia" w:ascii="仿宋" w:hAnsi="仿宋" w:eastAsia="仿宋" w:cs="仿宋"/>
          <w:color w:val="000000" w:themeColor="text1"/>
          <w:sz w:val="24"/>
          <w:szCs w:val="24"/>
          <w14:textFill>
            <w14:solidFill>
              <w14:schemeClr w14:val="tx1"/>
            </w14:solidFill>
          </w14:textFill>
        </w:rPr>
        <w:t xml:space="preserve">月</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日</w:t>
      </w:r>
      <w:r>
        <w:rPr>
          <w:rFonts w:hint="eastAsia" w:ascii="仿宋" w:hAnsi="仿宋" w:eastAsia="仿宋" w:cs="仿宋"/>
          <w:color w:val="000000" w:themeColor="text1"/>
          <w:sz w:val="24"/>
          <w:szCs w:val="24"/>
          <w:lang w:val="en-US" w:eastAsia="zh-CN"/>
          <w14:textFill>
            <w14:solidFill>
              <w14:schemeClr w14:val="tx1"/>
            </w14:solidFill>
          </w14:textFill>
        </w:rPr>
        <w:t xml:space="preserve">9</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0</w:t>
      </w:r>
      <w:r>
        <w:rPr>
          <w:rFonts w:hint="eastAsia" w:ascii="仿宋" w:hAnsi="仿宋" w:eastAsia="仿宋" w:cs="仿宋"/>
          <w:color w:val="000000" w:themeColor="text1"/>
          <w:sz w:val="24"/>
          <w:szCs w:val="24"/>
          <w14:textFill>
            <w14:solidFill>
              <w14:schemeClr w14:val="tx1"/>
            </w14:solidFill>
          </w14:textFill>
        </w:rPr>
        <w:t xml:space="preserve">0（北京时间）</w:t>
      </w:r>
      <w:r/>
    </w:p>
    <w:p>
      <w:pPr>
        <w:ind w:firstLine="54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地点：“苏采云”系统</w:t>
      </w:r>
      <w:r>
        <w:rPr>
          <w:rFonts w:hint="eastAsia" w:ascii="仿宋" w:hAnsi="仿宋" w:eastAsia="仿宋" w:cs="仿宋"/>
          <w:color w:val="000000" w:themeColor="text1"/>
          <w:sz w:val="24"/>
          <w:szCs w:val="24"/>
          <w:lang w:val="en-US" w:eastAsia="zh-CN"/>
          <w14:textFill>
            <w14:solidFill>
              <w14:schemeClr w14:val="tx1"/>
            </w14:solidFill>
          </w14:textFill>
        </w:rPr>
        <w:t xml:space="preserve">中</w:t>
      </w:r>
      <w:r>
        <w:rPr>
          <w:rFonts w:hint="eastAsia" w:ascii="仿宋" w:hAnsi="仿宋" w:eastAsia="仿宋" w:cs="仿宋"/>
          <w:color w:val="000000" w:themeColor="text1"/>
          <w:sz w:val="24"/>
          <w:szCs w:val="24"/>
          <w14:textFill>
            <w14:solidFill>
              <w14:schemeClr w14:val="tx1"/>
            </w14:solidFill>
          </w14:textFill>
        </w:rPr>
        <w:t xml:space="preserve">。</w:t>
      </w:r>
      <w:r/>
    </w:p>
    <w:p>
      <w:pPr>
        <w:pStyle w:val="723"/>
        <w:ind w:firstLine="482"/>
        <w:pageBreakBefore w:val="0"/>
        <w:spacing w:before="0" w:after="0" w:line="360" w:lineRule="auto"/>
        <w:rPr>
          <w:rFonts w:hint="eastAsia" w:ascii="仿宋" w:hAnsi="仿宋" w:eastAsia="仿宋" w:cs="仿宋"/>
          <w:b/>
          <w:bCs w:val="0"/>
          <w:color w:val="000000" w:themeColor="text1"/>
          <w:sz w:val="24"/>
          <w:szCs w:val="24"/>
          <w14:textFill>
            <w14:solidFill>
              <w14:schemeClr w14:val="tx1"/>
            </w14:solidFill>
          </w14:textFill>
        </w:rPr>
      </w:pPr>
      <w:r/>
      <w:bookmarkStart w:id="0" w:name="_Toc35393802"/>
      <w:r/>
      <w:bookmarkStart w:id="1" w:name="_Toc28359093"/>
      <w:r/>
      <w:bookmarkStart w:id="2" w:name="_Toc35393633"/>
      <w:r/>
      <w:bookmarkStart w:id="3" w:name="_Toc28359016"/>
      <w:r>
        <w:rPr>
          <w:rFonts w:hint="eastAsia" w:ascii="仿宋" w:hAnsi="仿宋" w:eastAsia="仿宋" w:cs="仿宋"/>
          <w:b/>
          <w:bCs w:val="0"/>
          <w:color w:val="000000" w:themeColor="text1"/>
          <w:sz w:val="24"/>
          <w:szCs w:val="24"/>
          <w14:textFill>
            <w14:solidFill>
              <w14:schemeClr w14:val="tx1"/>
            </w14:solidFill>
          </w14:textFill>
        </w:rPr>
        <w:t xml:space="preserve">五、开启</w:t>
      </w:r>
      <w:bookmarkEnd w:id="0"/>
      <w:r/>
      <w:bookmarkEnd w:id="1"/>
      <w:r/>
      <w:bookmarkEnd w:id="2"/>
      <w:r/>
      <w:bookmarkEnd w:id="3"/>
      <w:r/>
      <w:r/>
    </w:p>
    <w:p>
      <w:pPr>
        <w:ind w:firstLine="54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时间</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202</w:t>
      </w:r>
      <w:r>
        <w:rPr>
          <w:rFonts w:hint="eastAsia" w:ascii="仿宋" w:hAnsi="仿宋" w:eastAsia="仿宋" w:cs="仿宋"/>
          <w:color w:val="000000" w:themeColor="text1"/>
          <w:sz w:val="24"/>
          <w:szCs w:val="24"/>
          <w:lang w:val="en-US" w:eastAsia="zh-CN"/>
          <w14:textFill>
            <w14:solidFill>
              <w14:schemeClr w14:val="tx1"/>
            </w14:solidFill>
          </w14:textFill>
        </w:rPr>
        <w:t xml:space="preserve">5</w:t>
      </w:r>
      <w:r>
        <w:rPr>
          <w:rFonts w:hint="eastAsia" w:ascii="仿宋" w:hAnsi="仿宋" w:eastAsia="仿宋" w:cs="仿宋"/>
          <w:color w:val="000000" w:themeColor="text1"/>
          <w:sz w:val="24"/>
          <w:szCs w:val="24"/>
          <w14:textFill>
            <w14:solidFill>
              <w14:schemeClr w14:val="tx1"/>
            </w14:solidFill>
          </w14:textFill>
        </w:rPr>
        <w:t xml:space="preserve">年</w:t>
      </w:r>
      <w:r>
        <w:rPr>
          <w:rFonts w:hint="eastAsia" w:ascii="仿宋" w:hAnsi="仿宋" w:eastAsia="仿宋" w:cs="仿宋"/>
          <w:color w:val="000000" w:themeColor="text1"/>
          <w:sz w:val="24"/>
          <w:szCs w:val="24"/>
          <w:lang w:val="en-US" w:eastAsia="zh-CN"/>
          <w14:textFill>
            <w14:solidFill>
              <w14:schemeClr w14:val="tx1"/>
            </w14:solidFill>
          </w14:textFill>
        </w:rPr>
        <w:t xml:space="preserve">12</w:t>
      </w:r>
      <w:r>
        <w:rPr>
          <w:rFonts w:hint="eastAsia" w:ascii="仿宋" w:hAnsi="仿宋" w:eastAsia="仿宋" w:cs="仿宋"/>
          <w:color w:val="000000" w:themeColor="text1"/>
          <w:sz w:val="24"/>
          <w:szCs w:val="24"/>
          <w14:textFill>
            <w14:solidFill>
              <w14:schemeClr w14:val="tx1"/>
            </w14:solidFill>
          </w14:textFill>
        </w:rPr>
        <w:t xml:space="preserve">月</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日</w:t>
      </w:r>
      <w:r>
        <w:rPr>
          <w:rFonts w:hint="eastAsia" w:ascii="仿宋" w:hAnsi="仿宋" w:eastAsia="仿宋" w:cs="仿宋"/>
          <w:color w:val="000000" w:themeColor="text1"/>
          <w:sz w:val="24"/>
          <w:szCs w:val="24"/>
          <w:lang w:val="en-US" w:eastAsia="zh-CN"/>
          <w14:textFill>
            <w14:solidFill>
              <w14:schemeClr w14:val="tx1"/>
            </w14:solidFill>
          </w14:textFill>
        </w:rPr>
        <w:t xml:space="preserve">9</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0</w:t>
      </w:r>
      <w:r>
        <w:rPr>
          <w:rFonts w:hint="eastAsia" w:ascii="仿宋" w:hAnsi="仿宋" w:eastAsia="仿宋" w:cs="仿宋"/>
          <w:color w:val="000000" w:themeColor="text1"/>
          <w:sz w:val="24"/>
          <w:szCs w:val="24"/>
          <w14:textFill>
            <w14:solidFill>
              <w14:schemeClr w14:val="tx1"/>
            </w14:solidFill>
          </w14:textFill>
        </w:rPr>
        <w:t xml:space="preserve">0</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北京时间</w:t>
      </w:r>
      <w:r>
        <w:rPr>
          <w:rFonts w:hint="eastAsia" w:ascii="仿宋" w:hAnsi="仿宋" w:eastAsia="仿宋" w:cs="仿宋"/>
          <w:color w:val="000000" w:themeColor="text1"/>
          <w:sz w:val="24"/>
          <w:szCs w:val="24"/>
          <w:lang w:eastAsia="zh-CN"/>
          <w14:textFill>
            <w14:solidFill>
              <w14:schemeClr w14:val="tx1"/>
            </w14:solidFill>
          </w14:textFill>
        </w:rPr>
        <w:t xml:space="preserve">）</w:t>
      </w:r>
      <w:r/>
    </w:p>
    <w:p>
      <w:pPr>
        <w:ind w:firstLine="54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地点：“苏采云”系统“开标大厅”</w:t>
      </w:r>
      <w:r/>
    </w:p>
    <w:p>
      <w:pPr>
        <w:pStyle w:val="723"/>
        <w:ind w:firstLine="482"/>
        <w:pageBreakBefore w:val="0"/>
        <w:spacing w:before="0" w:after="0" w:line="360" w:lineRule="auto"/>
        <w:rPr>
          <w:rFonts w:hint="eastAsia" w:ascii="仿宋" w:hAnsi="仿宋" w:eastAsia="仿宋" w:cs="仿宋"/>
          <w:b w:val="0"/>
          <w:color w:val="000000" w:themeColor="text1"/>
          <w:sz w:val="24"/>
          <w:szCs w:val="24"/>
          <w14:textFill>
            <w14:solidFill>
              <w14:schemeClr w14:val="tx1"/>
            </w14:solidFill>
          </w14:textFill>
        </w:rPr>
      </w:pPr>
      <w:r>
        <w:rPr>
          <w:rFonts w:hint="eastAsia" w:ascii="仿宋" w:hAnsi="仿宋" w:eastAsia="仿宋" w:cs="仿宋"/>
          <w:b/>
          <w:bCs w:val="0"/>
          <w:color w:val="000000" w:themeColor="text1"/>
          <w:sz w:val="24"/>
          <w:szCs w:val="24"/>
          <w14:textFill>
            <w14:solidFill>
              <w14:schemeClr w14:val="tx1"/>
            </w14:solidFill>
          </w14:textFill>
        </w:rPr>
        <w:t xml:space="preserve">六、公告期限</w:t>
      </w:r>
      <w:r/>
    </w:p>
    <w:p>
      <w:pPr>
        <w:pStyle w:val="763"/>
        <w:ind w:firstLine="647"/>
        <w:pageBreakBefore w:val="0"/>
        <w:spacing w:before="0" w:beforeAutospacing="0" w:after="0" w:afterAutospacing="0" w:line="360" w:lineRule="auto"/>
        <w:shd w:val="clear" w:color="auto" w:fill="ffff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自本公告发布之日起3个工作日。</w:t>
      </w:r>
      <w:r/>
    </w:p>
    <w:p>
      <w:pPr>
        <w:pStyle w:val="763"/>
        <w:ind w:firstLine="482"/>
        <w:pageBreakBefore w:val="0"/>
        <w:spacing w:before="0" w:beforeAutospacing="0" w:after="0" w:afterAutospacing="0" w:line="360" w:lineRule="auto"/>
        <w:shd w:val="clear" w:color="auto" w:fill="ffffff"/>
        <w:rPr>
          <w:rFonts w:hint="eastAsia" w:ascii="仿宋" w:hAnsi="仿宋" w:eastAsia="仿宋" w:cs="仿宋"/>
          <w:b/>
          <w:bCs w:val="0"/>
          <w:color w:val="000000" w:themeColor="text1"/>
          <w:sz w:val="24"/>
          <w:szCs w:val="24"/>
          <w14:textFill>
            <w14:solidFill>
              <w14:schemeClr w14:val="tx1"/>
            </w14:solidFill>
          </w14:textFill>
        </w:rPr>
      </w:pPr>
      <w:r>
        <w:rPr>
          <w:rFonts w:hint="eastAsia" w:ascii="仿宋" w:hAnsi="仿宋" w:eastAsia="仿宋" w:cs="仿宋"/>
          <w:b/>
          <w:bCs w:val="0"/>
          <w:color w:val="000000" w:themeColor="text1"/>
          <w:sz w:val="24"/>
          <w:szCs w:val="24"/>
          <w14:textFill>
            <w14:solidFill>
              <w14:schemeClr w14:val="tx1"/>
            </w14:solidFill>
          </w14:textFill>
        </w:rPr>
        <w:t xml:space="preserve">七、其他补充事宜</w:t>
      </w:r>
      <w:r/>
    </w:p>
    <w:p>
      <w:pPr>
        <w:pStyle w:val="763"/>
        <w:ind w:firstLine="560"/>
        <w:jc w:val="both"/>
        <w:pageBreakBefore w:val="0"/>
        <w:spacing w:before="0" w:beforeAutospacing="0" w:after="0" w:afterAutospacing="0" w:line="360" w:lineRule="auto"/>
        <w:shd w:val="clear" w:color="auto" w:fill="ffff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如在报名中有任何疑问，请拨打电子化政府采购技术支持电话：0523-86897512、89182460。</w:t>
      </w:r>
      <w:r/>
    </w:p>
    <w:p>
      <w:pPr>
        <w:ind w:firstLine="482"/>
        <w:pageBreakBefore w:val="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
          <w:bCs w:val="0"/>
          <w:color w:val="000000" w:themeColor="text1"/>
          <w:sz w:val="24"/>
          <w:szCs w:val="24"/>
          <w14:textFill>
            <w14:solidFill>
              <w14:schemeClr w14:val="tx1"/>
            </w14:solidFill>
          </w14:textFill>
        </w:rPr>
        <w:t xml:space="preserve">八、对本次采购提出询问，请按以下方式联系。</w:t>
      </w:r>
      <w:r/>
    </w:p>
    <w:p>
      <w:pPr>
        <w:pStyle w:val="763"/>
        <w:ind w:firstLine="440"/>
        <w:pageBreakBefore w:val="0"/>
        <w:spacing w:before="0" w:beforeAutospacing="0" w:after="0" w:afterAutospacing="0" w:line="360" w:lineRule="auto"/>
        <w:rPr>
          <w:rFonts w:hint="eastAsia" w:ascii="仿宋" w:hAnsi="仿宋" w:eastAsia="仿宋" w:cs="仿宋"/>
          <w:color w:val="000000" w:themeColor="text1"/>
          <w:sz w:val="24"/>
          <w:szCs w:val="24"/>
          <w:shd w:val="clear" w:color="auto" w:fill="ffffff"/>
          <w14:textFill>
            <w14:solidFill>
              <w14:schemeClr w14:val="tx1"/>
            </w14:solidFill>
          </w14:textFill>
        </w:rPr>
      </w:pPr>
      <w:r>
        <w:rPr>
          <w:rFonts w:hint="eastAsia" w:ascii="仿宋" w:hAnsi="仿宋" w:eastAsia="仿宋" w:cs="仿宋"/>
          <w:color w:val="000000" w:themeColor="text1"/>
          <w:sz w:val="24"/>
          <w:szCs w:val="24"/>
          <w:shd w:val="clear" w:color="auto" w:fill="ffffff"/>
          <w14:textFill>
            <w14:solidFill>
              <w14:schemeClr w14:val="tx1"/>
            </w14:solidFill>
          </w14:textFill>
        </w:rPr>
        <w:t xml:space="preserve">1.采购人信息</w:t>
      </w:r>
      <w:r/>
    </w:p>
    <w:p>
      <w:pPr>
        <w:pStyle w:val="763"/>
        <w:ind w:firstLine="440"/>
        <w:pageBreakBefore w:val="0"/>
        <w:spacing w:before="0" w:beforeAutospacing="0" w:after="0" w:afterAutospacing="0" w:line="360" w:lineRule="auto"/>
        <w:rPr>
          <w:rFonts w:hint="eastAsia" w:ascii="仿宋" w:hAnsi="仿宋" w:eastAsia="仿宋" w:cs="仿宋"/>
          <w:color w:val="000000" w:themeColor="text1"/>
          <w:sz w:val="24"/>
          <w:szCs w:val="24"/>
          <w:shd w:val="clear" w:color="auto" w:fill="ffffff"/>
          <w:lang w:eastAsia="zh-CN"/>
          <w14:textFill>
            <w14:solidFill>
              <w14:schemeClr w14:val="tx1"/>
            </w14:solidFill>
          </w14:textFill>
        </w:rPr>
      </w:pPr>
      <w:r>
        <w:rPr>
          <w:rFonts w:hint="eastAsia" w:ascii="仿宋" w:hAnsi="仿宋" w:eastAsia="仿宋" w:cs="仿宋"/>
          <w:color w:val="000000" w:themeColor="text1"/>
          <w:sz w:val="24"/>
          <w:szCs w:val="24"/>
          <w:shd w:val="clear" w:color="auto" w:fill="ffffff"/>
          <w14:textFill>
            <w14:solidFill>
              <w14:schemeClr w14:val="tx1"/>
            </w14:solidFill>
          </w14:textFill>
        </w:rPr>
        <w:t xml:space="preserve">名 称：</w:t>
      </w:r>
      <w:r>
        <w:rPr>
          <w:rFonts w:hint="eastAsia" w:ascii="仿宋" w:hAnsi="仿宋" w:eastAsia="仿宋" w:cs="仿宋"/>
          <w:color w:val="000000" w:themeColor="text1"/>
          <w:sz w:val="24"/>
          <w:szCs w:val="24"/>
          <w:shd w:val="clear" w:color="auto" w:fill="ffffff"/>
          <w:lang w:eastAsia="zh-CN"/>
          <w14:textFill>
            <w14:solidFill>
              <w14:schemeClr w14:val="tx1"/>
            </w14:solidFill>
          </w14:textFill>
        </w:rPr>
        <w:t xml:space="preserve">泰州医药高新技术产业开发区人民法院</w:t>
      </w:r>
      <w:r/>
    </w:p>
    <w:p>
      <w:pPr>
        <w:pStyle w:val="763"/>
        <w:ind w:firstLine="440"/>
        <w:pageBreakBefore w:val="0"/>
        <w:spacing w:before="0" w:beforeAutospacing="0" w:after="0" w:afterAutospacing="0" w:line="360" w:lineRule="auto"/>
        <w:rPr>
          <w:rFonts w:hint="eastAsia" w:ascii="仿宋" w:hAnsi="仿宋" w:eastAsia="仿宋" w:cs="仿宋"/>
          <w:color w:val="000000" w:themeColor="text1"/>
          <w:sz w:val="24"/>
          <w:szCs w:val="24"/>
          <w:shd w:val="clear" w:color="auto" w:fill="ffffff"/>
          <w:lang w:val="en-US" w:eastAsia="zh-CN"/>
          <w14:textFill>
            <w14:solidFill>
              <w14:schemeClr w14:val="tx1"/>
            </w14:solidFill>
          </w14:textFill>
        </w:rPr>
      </w:pPr>
      <w:r>
        <w:rPr>
          <w:rFonts w:hint="eastAsia" w:ascii="仿宋" w:hAnsi="仿宋" w:eastAsia="仿宋" w:cs="仿宋"/>
          <w:color w:val="000000" w:themeColor="text1"/>
          <w:sz w:val="24"/>
          <w:szCs w:val="24"/>
          <w:shd w:val="clear" w:color="auto" w:fill="ffffff"/>
          <w14:textFill>
            <w14:solidFill>
              <w14:schemeClr w14:val="tx1"/>
            </w14:solidFill>
          </w14:textFill>
        </w:rPr>
        <w:t xml:space="preserve">地</w:t>
      </w:r>
      <w:r>
        <w:rPr>
          <w:rFonts w:hint="eastAsia" w:ascii="仿宋" w:hAnsi="仿宋" w:eastAsia="仿宋" w:cs="仿宋"/>
          <w:color w:val="000000" w:themeColor="text1"/>
          <w:sz w:val="24"/>
          <w:szCs w:val="24"/>
          <w:shd w:val="clear" w:color="auto" w:fill="ffffff"/>
          <w:lang w:eastAsia="zh-CN"/>
          <w14:textFill>
            <w14:solidFill>
              <w14:schemeClr w14:val="tx1"/>
            </w14:solidFill>
          </w14:textFill>
        </w:rPr>
        <w:t xml:space="preserve">址：</w:t>
      </w:r>
      <w:r>
        <w:rPr>
          <w:rFonts w:hint="eastAsia" w:ascii="仿宋" w:hAnsi="仿宋" w:eastAsia="仿宋" w:cs="仿宋"/>
          <w:bCs/>
          <w:sz w:val="24"/>
        </w:rPr>
        <w:t xml:space="preserve">泰州市高新区医城大道783号</w:t>
      </w:r>
      <w:r/>
    </w:p>
    <w:p>
      <w:pPr>
        <w:pStyle w:val="763"/>
        <w:ind w:firstLine="440"/>
        <w:pageBreakBefore w:val="0"/>
        <w:spacing w:before="0" w:beforeAutospacing="0" w:after="0" w:afterAutospacing="0" w:line="360" w:lineRule="auto"/>
        <w:rPr>
          <w:rFonts w:hint="eastAsia" w:ascii="仿宋" w:hAnsi="仿宋" w:eastAsia="仿宋" w:cs="仿宋"/>
          <w:color w:val="000000" w:themeColor="text1"/>
          <w:sz w:val="24"/>
          <w:szCs w:val="24"/>
          <w:highlight w:val="yellow"/>
          <w:shd w:val="clear" w:color="auto" w:fill="ffffff"/>
          <w14:textFill>
            <w14:solidFill>
              <w14:schemeClr w14:val="tx1"/>
            </w14:solidFill>
          </w14:textFill>
        </w:rPr>
      </w:pPr>
      <w:r>
        <w:rPr>
          <w:rFonts w:hint="eastAsia" w:ascii="仿宋" w:hAnsi="仿宋" w:eastAsia="仿宋" w:cs="仿宋"/>
          <w:bCs/>
          <w:sz w:val="24"/>
        </w:rPr>
        <w:t xml:space="preserve">联系人：</w:t>
      </w:r>
      <w:r>
        <w:rPr>
          <w:rFonts w:hint="eastAsia" w:ascii="仿宋" w:hAnsi="仿宋" w:eastAsia="仿宋" w:cs="仿宋"/>
          <w:bCs/>
          <w:sz w:val="24"/>
          <w:highlight w:val="none"/>
        </w:rPr>
        <w:t xml:space="preserve">刘先生       电话：</w:t>
      </w:r>
      <w:r>
        <w:rPr>
          <w:rFonts w:hint="eastAsia" w:ascii="仿宋" w:hAnsi="仿宋" w:eastAsia="仿宋" w:cs="仿宋"/>
          <w:sz w:val="24"/>
          <w:highlight w:val="none"/>
        </w:rPr>
        <w:t xml:space="preserve">0523-89691966</w:t>
      </w:r>
      <w:r/>
    </w:p>
    <w:p>
      <w:pPr>
        <w:pStyle w:val="763"/>
        <w:ind w:firstLine="440"/>
        <w:pageBreakBefore w:val="0"/>
        <w:spacing w:before="0" w:beforeAutospacing="0" w:after="0" w:afterAutospacing="0" w:line="360" w:lineRule="auto"/>
        <w:rPr>
          <w:rFonts w:hint="eastAsia" w:ascii="仿宋" w:hAnsi="仿宋" w:eastAsia="仿宋" w:cs="仿宋"/>
          <w:color w:val="000000" w:themeColor="text1"/>
          <w:sz w:val="24"/>
          <w:szCs w:val="24"/>
          <w:shd w:val="clear" w:color="auto" w:fill="ffffff"/>
          <w14:textFill>
            <w14:solidFill>
              <w14:schemeClr w14:val="tx1"/>
            </w14:solidFill>
          </w14:textFill>
        </w:rPr>
      </w:pPr>
      <w:r>
        <w:rPr>
          <w:rFonts w:hint="eastAsia" w:ascii="仿宋" w:hAnsi="仿宋" w:eastAsia="仿宋" w:cs="仿宋"/>
          <w:color w:val="000000" w:themeColor="text1"/>
          <w:sz w:val="24"/>
          <w:szCs w:val="24"/>
          <w:shd w:val="clear" w:color="auto" w:fill="ffffff"/>
          <w14:textFill>
            <w14:solidFill>
              <w14:schemeClr w14:val="tx1"/>
            </w14:solidFill>
          </w14:textFill>
        </w:rPr>
        <w:t xml:space="preserve">2.采购代理机构信息</w:t>
      </w:r>
      <w:r/>
    </w:p>
    <w:p>
      <w:pPr>
        <w:pStyle w:val="763"/>
        <w:ind w:firstLine="440"/>
        <w:pageBreakBefore w:val="0"/>
        <w:spacing w:before="0" w:beforeAutospacing="0" w:after="0" w:afterAutospacing="0" w:line="360" w:lineRule="auto"/>
        <w:rPr>
          <w:rFonts w:hint="eastAsia" w:ascii="仿宋" w:hAnsi="仿宋" w:eastAsia="仿宋" w:cs="仿宋"/>
          <w:color w:val="000000" w:themeColor="text1"/>
          <w:sz w:val="24"/>
          <w:szCs w:val="24"/>
          <w:shd w:val="clear" w:color="auto" w:fill="ffffff"/>
          <w:lang w:eastAsia="zh-CN"/>
          <w14:textFill>
            <w14:solidFill>
              <w14:schemeClr w14:val="tx1"/>
            </w14:solidFill>
          </w14:textFill>
        </w:rPr>
      </w:pPr>
      <w:r>
        <w:rPr>
          <w:rFonts w:hint="eastAsia" w:ascii="仿宋" w:hAnsi="仿宋" w:eastAsia="仿宋" w:cs="仿宋"/>
          <w:color w:val="000000" w:themeColor="text1"/>
          <w:sz w:val="24"/>
          <w:szCs w:val="24"/>
          <w:shd w:val="clear" w:color="auto" w:fill="ffffff"/>
          <w14:textFill>
            <w14:solidFill>
              <w14:schemeClr w14:val="tx1"/>
            </w14:solidFill>
          </w14:textFill>
        </w:rPr>
        <w:t xml:space="preserve">名 称：</w:t>
      </w:r>
      <w:r>
        <w:rPr>
          <w:rFonts w:hint="eastAsia" w:ascii="仿宋" w:hAnsi="仿宋" w:eastAsia="仿宋" w:cs="仿宋"/>
          <w:color w:val="000000" w:themeColor="text1"/>
          <w:sz w:val="24"/>
          <w:szCs w:val="24"/>
          <w:shd w:val="clear" w:color="auto" w:fill="ffffff"/>
          <w:lang w:eastAsia="zh-CN"/>
          <w14:textFill>
            <w14:solidFill>
              <w14:schemeClr w14:val="tx1"/>
            </w14:solidFill>
          </w14:textFill>
        </w:rPr>
        <w:t xml:space="preserve">泰州林诚项目管理有限公司</w:t>
      </w:r>
      <w:r/>
    </w:p>
    <w:p>
      <w:pPr>
        <w:pStyle w:val="763"/>
        <w:ind w:firstLine="440"/>
        <w:pageBreakBefore w:val="0"/>
        <w:spacing w:before="0" w:beforeAutospacing="0" w:after="0" w:afterAutospacing="0" w:line="360" w:lineRule="auto"/>
        <w:rPr>
          <w:rFonts w:hint="eastAsia" w:ascii="仿宋" w:hAnsi="仿宋" w:eastAsia="仿宋" w:cs="仿宋"/>
          <w:color w:val="000000" w:themeColor="text1"/>
          <w:sz w:val="24"/>
          <w:szCs w:val="24"/>
          <w:shd w:val="clear" w:color="auto" w:fill="ffffff"/>
          <w:lang w:eastAsia="zh-CN"/>
          <w14:textFill>
            <w14:solidFill>
              <w14:schemeClr w14:val="tx1"/>
            </w14:solidFill>
          </w14:textFill>
        </w:rPr>
      </w:pPr>
      <w:r>
        <w:rPr>
          <w:rFonts w:hint="eastAsia" w:ascii="仿宋" w:hAnsi="仿宋" w:eastAsia="仿宋" w:cs="仿宋"/>
          <w:color w:val="000000" w:themeColor="text1"/>
          <w:sz w:val="24"/>
          <w:szCs w:val="24"/>
          <w:shd w:val="clear" w:color="auto" w:fill="ffffff"/>
          <w14:textFill>
            <w14:solidFill>
              <w14:schemeClr w14:val="tx1"/>
            </w14:solidFill>
          </w14:textFill>
        </w:rPr>
        <w:t xml:space="preserve">地 址</w:t>
      </w:r>
      <w:r>
        <w:rPr>
          <w:rFonts w:hint="eastAsia" w:ascii="仿宋" w:hAnsi="仿宋" w:eastAsia="仿宋" w:cs="仿宋"/>
          <w:color w:val="000000" w:themeColor="text1"/>
          <w:sz w:val="24"/>
          <w:szCs w:val="24"/>
          <w:shd w:val="clear" w:color="auto" w:fill="ffffff"/>
          <w:lang w:eastAsia="zh-CN"/>
          <w14:textFill>
            <w14:solidFill>
              <w14:schemeClr w14:val="tx1"/>
            </w14:solidFill>
          </w14:textFill>
        </w:rPr>
        <w:t xml:space="preserve">：泰州市高新区雪铁龙路1号（梦创中心南楼2006室）</w:t>
      </w:r>
      <w:r/>
    </w:p>
    <w:p>
      <w:pPr>
        <w:pStyle w:val="763"/>
        <w:ind w:firstLine="440"/>
        <w:pageBreakBefore w:val="0"/>
        <w:spacing w:before="0" w:beforeAutospacing="0" w:after="0" w:afterAutospacing="0" w:line="360" w:lineRule="auto"/>
        <w:rPr>
          <w:rFonts w:hint="eastAsia" w:ascii="仿宋" w:hAnsi="仿宋" w:eastAsia="仿宋" w:cs="仿宋"/>
          <w:color w:val="000000" w:themeColor="text1"/>
          <w:sz w:val="24"/>
          <w:szCs w:val="24"/>
          <w:shd w:val="clear" w:color="auto" w:fill="ffffff"/>
          <w:lang w:val="en-US" w:eastAsia="zh-CN"/>
          <w14:textFill>
            <w14:solidFill>
              <w14:schemeClr w14:val="tx1"/>
            </w14:solidFill>
          </w14:textFill>
        </w:rPr>
      </w:pPr>
      <w:r>
        <w:rPr>
          <w:rFonts w:hint="eastAsia" w:ascii="仿宋" w:hAnsi="仿宋" w:eastAsia="仿宋" w:cs="仿宋"/>
          <w:color w:val="000000" w:themeColor="text1"/>
          <w:sz w:val="24"/>
          <w:szCs w:val="24"/>
          <w:shd w:val="clear" w:color="auto" w:fill="ffffff"/>
          <w14:textFill>
            <w14:solidFill>
              <w14:schemeClr w14:val="tx1"/>
            </w14:solidFill>
          </w14:textFill>
        </w:rPr>
        <w:t xml:space="preserve">联系方式：</w:t>
      </w:r>
      <w:r>
        <w:rPr>
          <w:rFonts w:hint="eastAsia" w:ascii="仿宋" w:hAnsi="仿宋" w:eastAsia="仿宋" w:cs="仿宋"/>
          <w:color w:val="000000" w:themeColor="text1"/>
          <w:sz w:val="24"/>
          <w:szCs w:val="24"/>
          <w:shd w:val="clear" w:color="auto" w:fill="ffffff"/>
          <w:lang w:val="en-US" w:eastAsia="zh-CN"/>
          <w14:textFill>
            <w14:solidFill>
              <w14:schemeClr w14:val="tx1"/>
            </w14:solidFill>
          </w14:textFill>
        </w:rPr>
        <w:t xml:space="preserve">王女士</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4"/>
          <w:shd w:val="clear" w:color="auto" w:fill="ffffff"/>
          <w:lang w:val="en-US" w:eastAsia="zh-CN"/>
          <w14:textFill>
            <w14:solidFill>
              <w14:schemeClr w14:val="tx1"/>
            </w14:solidFill>
          </w14:textFill>
        </w:rPr>
        <w:t xml:space="preserve">19951167066</w:t>
      </w:r>
      <w:r/>
    </w:p>
    <w:p>
      <w:pPr>
        <w:pStyle w:val="763"/>
        <w:ind w:firstLine="440"/>
        <w:pageBreakBefore w:val="0"/>
        <w:spacing w:before="0" w:beforeAutospacing="0" w:after="0" w:afterAutospacing="0" w:line="360" w:lineRule="auto"/>
        <w:rPr>
          <w:rFonts w:hint="eastAsia" w:ascii="仿宋" w:hAnsi="仿宋" w:eastAsia="仿宋" w:cs="仿宋"/>
          <w:color w:val="000000" w:themeColor="text1"/>
          <w:sz w:val="24"/>
          <w:szCs w:val="24"/>
          <w:shd w:val="clear" w:color="auto" w:fill="ffffff"/>
          <w14:textFill>
            <w14:solidFill>
              <w14:schemeClr w14:val="tx1"/>
            </w14:solidFill>
          </w14:textFill>
        </w:rPr>
      </w:pPr>
      <w:r>
        <w:rPr>
          <w:rFonts w:hint="eastAsia" w:ascii="仿宋" w:hAnsi="仿宋" w:eastAsia="仿宋" w:cs="仿宋"/>
          <w:color w:val="000000" w:themeColor="text1"/>
          <w:sz w:val="24"/>
          <w:szCs w:val="24"/>
          <w:shd w:val="clear" w:color="auto" w:fill="ffffff"/>
          <w14:textFill>
            <w14:solidFill>
              <w14:schemeClr w14:val="tx1"/>
            </w14:solidFill>
          </w14:textFill>
        </w:rPr>
        <w:t xml:space="preserve">3.项目联系方式</w:t>
      </w:r>
      <w:r/>
    </w:p>
    <w:p>
      <w:pPr>
        <w:pStyle w:val="763"/>
        <w:ind w:firstLine="440"/>
        <w:pageBreakBefore w:val="0"/>
        <w:spacing w:before="0" w:beforeAutospacing="0" w:after="0" w:afterAutospacing="0" w:line="360" w:lineRule="auto"/>
        <w:rPr>
          <w:rFonts w:hint="eastAsia" w:ascii="仿宋" w:hAnsi="仿宋" w:eastAsia="仿宋" w:cs="仿宋"/>
          <w:color w:val="000000" w:themeColor="text1"/>
          <w:sz w:val="24"/>
          <w:szCs w:val="24"/>
          <w:highlight w:val="none"/>
          <w:shd w:val="clear" w:color="auto" w:fill="ffffff"/>
          <w14:textFill>
            <w14:solidFill>
              <w14:schemeClr w14:val="tx1"/>
            </w14:solidFill>
          </w14:textFill>
        </w:rPr>
      </w:pPr>
      <w:r>
        <w:rPr>
          <w:rFonts w:hint="eastAsia" w:ascii="仿宋" w:hAnsi="仿宋" w:eastAsia="仿宋" w:cs="仿宋"/>
          <w:color w:val="000000" w:themeColor="text1"/>
          <w:sz w:val="24"/>
          <w:szCs w:val="24"/>
          <w:shd w:val="clear" w:color="auto" w:fill="ffffff"/>
          <w14:textFill>
            <w14:solidFill>
              <w14:schemeClr w14:val="tx1"/>
            </w14:solidFill>
          </w14:textFill>
        </w:rPr>
        <w:t xml:space="preserve">项目联系人</w:t>
      </w: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4"/>
          <w:highlight w:val="none"/>
          <w:shd w:val="clear" w:color="auto" w:fill="ffffff"/>
          <w:lang w:val="en-US" w:eastAsia="zh-CN"/>
          <w14:textFill>
            <w14:solidFill>
              <w14:schemeClr w14:val="tx1"/>
            </w14:solidFill>
          </w14:textFill>
        </w:rPr>
        <w:t xml:space="preserve">刘先生</w:t>
      </w: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4"/>
          <w:highlight w:val="none"/>
          <w:shd w:val="clear" w:color="auto" w:fill="ffffff"/>
          <w:lang w:val="en-US" w:eastAsia="zh-CN"/>
          <w14:textFill>
            <w14:solidFill>
              <w14:schemeClr w14:val="tx1"/>
            </w14:solidFill>
          </w14:textFill>
        </w:rPr>
        <w:t xml:space="preserve">王</w:t>
      </w: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女士</w:t>
      </w:r>
      <w:r/>
    </w:p>
    <w:p>
      <w:pPr>
        <w:pStyle w:val="763"/>
        <w:ind w:firstLine="440"/>
        <w:pageBreakBefore w:val="0"/>
        <w:spacing w:before="0" w:beforeAutospacing="0" w:after="0" w:afterAutospacing="0" w:line="360" w:lineRule="auto"/>
        <w:rPr>
          <w:rFonts w:hint="eastAsia" w:ascii="仿宋" w:hAnsi="仿宋" w:eastAsia="仿宋" w:cs="仿宋"/>
          <w:color w:val="000000" w:themeColor="text1"/>
          <w:sz w:val="24"/>
          <w:szCs w:val="24"/>
          <w:shd w:val="clear" w:color="auto" w:fill="ffffff"/>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电 话：</w:t>
      </w:r>
      <w:r>
        <w:rPr>
          <w:rFonts w:hint="eastAsia" w:ascii="仿宋" w:hAnsi="仿宋" w:eastAsia="仿宋" w:cs="仿宋"/>
          <w:color w:val="000000" w:themeColor="text1"/>
          <w:sz w:val="24"/>
          <w:szCs w:val="24"/>
          <w:highlight w:val="none"/>
          <w:shd w:val="clear" w:color="auto" w:fill="ffffff"/>
          <w:lang w:eastAsia="zh-CN"/>
          <w14:textFill>
            <w14:solidFill>
              <w14:schemeClr w14:val="tx1"/>
            </w14:solidFill>
          </w14:textFill>
        </w:rPr>
        <w:t xml:space="preserve">0523-</w:t>
      </w:r>
      <w:r>
        <w:rPr>
          <w:rFonts w:hint="eastAsia" w:ascii="仿宋" w:hAnsi="仿宋" w:eastAsia="仿宋" w:cs="仿宋"/>
          <w:sz w:val="24"/>
          <w:highlight w:val="none"/>
        </w:rPr>
        <w:t xml:space="preserve">89691966</w:t>
      </w: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4"/>
          <w:shd w:val="clear" w:color="auto" w:fill="ffffff"/>
          <w:lang w:val="en-US" w:eastAsia="zh-CN"/>
          <w14:textFill>
            <w14:solidFill>
              <w14:schemeClr w14:val="tx1"/>
            </w14:solidFill>
          </w14:textFill>
        </w:rPr>
        <w:t xml:space="preserve">19951167066</w:t>
      </w:r>
      <w:r/>
    </w:p>
    <w:p>
      <w:pPr>
        <w:pStyle w:val="763"/>
        <w:ind w:firstLine="440"/>
        <w:pageBreakBefore w:val="0"/>
        <w:spacing w:before="0" w:beforeAutospacing="0" w:after="0" w:afterAutospacing="0" w:line="360" w:lineRule="auto"/>
        <w:rPr>
          <w:rFonts w:hint="eastAsia" w:ascii="仿宋" w:hAnsi="仿宋" w:eastAsia="仿宋" w:cs="仿宋"/>
          <w:color w:val="000000" w:themeColor="text1"/>
          <w:sz w:val="24"/>
          <w:szCs w:val="24"/>
          <w:shd w:val="clear" w:color="auto" w:fill="ffffff"/>
          <w14:textFill>
            <w14:solidFill>
              <w14:schemeClr w14:val="tx1"/>
            </w14:solidFill>
          </w14:textFill>
        </w:rPr>
      </w:pPr>
      <w:r>
        <w:rPr>
          <w:rFonts w:hint="eastAsia" w:ascii="仿宋" w:hAnsi="仿宋" w:eastAsia="仿宋" w:cs="仿宋"/>
          <w:color w:val="000000" w:themeColor="text1"/>
          <w:sz w:val="24"/>
          <w:szCs w:val="24"/>
          <w:shd w:val="clear" w:color="auto" w:fill="ffffff"/>
          <w14:textFill>
            <w14:solidFill>
              <w14:schemeClr w14:val="tx1"/>
            </w14:solidFill>
          </w14:textFill>
        </w:rPr>
      </w:r>
      <w:r/>
    </w:p>
    <w:p>
      <w:pPr>
        <w:jc w:val="center"/>
        <w:pageBreakBefore w:val="0"/>
        <w:spacing w:line="360" w:lineRule="auto"/>
        <w:rPr>
          <w:rFonts w:hint="eastAsia"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r>
      <w:r/>
    </w:p>
    <w:p>
      <w:pPr>
        <w:jc w:val="center"/>
        <w:pageBreakBefore w:val="0"/>
        <w:spacing w:line="360" w:lineRule="auto"/>
        <w:rPr>
          <w:rFonts w:hint="eastAsia"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r>
      <w:r/>
    </w:p>
    <w:p>
      <w:pPr>
        <w:jc w:val="center"/>
        <w:pageBreakBefore w:val="0"/>
        <w:spacing w:line="360" w:lineRule="auto"/>
        <w:rPr>
          <w:rFonts w:hint="eastAsia"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r>
      <w:r/>
    </w:p>
    <w:p>
      <w:pPr>
        <w:pStyle w:val="778"/>
        <w:rPr>
          <w:rFonts w:hint="eastAsia"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r>
      <w:r/>
    </w:p>
    <w:p>
      <w:pPr>
        <w:pStyle w:val="778"/>
        <w:rPr>
          <w:rFonts w:hint="eastAsia"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r>
      <w:r/>
    </w:p>
    <w:p>
      <w:pPr>
        <w:pStyle w:val="778"/>
        <w:rPr>
          <w:rFonts w:hint="eastAsia"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r>
      <w:r/>
    </w:p>
    <w:p>
      <w:pPr>
        <w:pStyle w:val="778"/>
        <w:rPr>
          <w:rFonts w:hint="eastAsia"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r>
      <w:r/>
    </w:p>
    <w:p>
      <w:pPr>
        <w:pStyle w:val="778"/>
        <w:rPr>
          <w:rFonts w:hint="eastAsia"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r>
      <w:r/>
    </w:p>
    <w:p>
      <w:pPr>
        <w:jc w:val="center"/>
        <w:pageBreakBefore w:val="0"/>
        <w:spacing w:line="360" w:lineRule="auto"/>
        <w:rPr>
          <w:rFonts w:hint="eastAsia"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r>
      <w:r/>
    </w:p>
    <w:p>
      <w:pPr>
        <w:jc w:val="center"/>
        <w:pageBreakBefore w:val="0"/>
        <w:spacing w:line="360" w:lineRule="auto"/>
        <w:rPr>
          <w:rFonts w:hint="eastAsia"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r>
      <w:r/>
    </w:p>
    <w:p>
      <w:pPr>
        <w:jc w:val="center"/>
        <w:pageBreakBefore w:val="0"/>
        <w:spacing w:line="360" w:lineRule="auto"/>
        <w:rPr>
          <w:rFonts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t xml:space="preserve">二、总  则</w:t>
      </w:r>
      <w:r/>
    </w:p>
    <w:p>
      <w:pPr>
        <w:ind w:firstLine="508"/>
        <w:keepLines w:val="0"/>
        <w:keepNext w:val="0"/>
        <w:pageBreakBefore w:val="0"/>
        <w:spacing w:line="360" w:lineRule="auto"/>
        <w:widowControl w:val="off"/>
        <w:rPr>
          <w:rFonts w:hint="eastAsia" w:ascii="仿宋" w:hAnsi="仿宋" w:eastAsia="仿宋"/>
          <w:b/>
          <w:bCs/>
          <w:color w:val="000000" w:themeColor="text1"/>
          <w:sz w:val="24"/>
          <w:szCs w:val="24"/>
          <w:lang w:eastAsia="zh-CN"/>
          <w14:textFill>
            <w14:solidFill>
              <w14:schemeClr w14:val="tx1"/>
            </w14:solidFill>
          </w14:textFill>
        </w:rPr>
      </w:pPr>
      <w:r>
        <w:rPr>
          <w:rFonts w:hint="eastAsia" w:ascii="仿宋" w:hAnsi="仿宋" w:eastAsia="仿宋"/>
          <w:b/>
          <w:bCs/>
          <w:color w:val="000000" w:themeColor="text1"/>
          <w:sz w:val="24"/>
          <w:szCs w:val="24"/>
          <w:lang w:eastAsia="zh-CN"/>
          <w14:textFill>
            <w14:solidFill>
              <w14:schemeClr w14:val="tx1"/>
            </w14:solidFill>
          </w14:textFill>
        </w:rPr>
        <w:t xml:space="preserve">1.适用范围</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（1）本磋商文件仅适用于</w:t>
      </w:r>
      <w:r>
        <w:rPr>
          <w:rFonts w:hint="eastAsia" w:ascii="仿宋" w:hAnsi="仿宋" w:eastAsia="仿宋"/>
          <w:color w:val="000000" w:themeColor="text1"/>
          <w:sz w:val="24"/>
          <w:szCs w:val="24"/>
          <w:lang w:eastAsia="zh-CN"/>
          <w14:textFill>
            <w14:solidFill>
              <w14:schemeClr w14:val="tx1"/>
            </w14:solidFill>
          </w14:textFill>
        </w:rPr>
        <w:t xml:space="preserve">泰州林诚项目管理有限公司（</w:t>
      </w:r>
      <w:r>
        <w:rPr>
          <w:rFonts w:hint="eastAsia" w:ascii="仿宋" w:hAnsi="仿宋" w:eastAsia="仿宋"/>
          <w:color w:val="000000" w:themeColor="text1"/>
          <w:sz w:val="24"/>
          <w:szCs w:val="24"/>
          <w14:textFill>
            <w14:solidFill>
              <w14:schemeClr w14:val="tx1"/>
            </w14:solidFill>
          </w14:textFill>
        </w:rPr>
        <w:t xml:space="preserve">以下简称</w:t>
      </w:r>
      <w:r>
        <w:rPr>
          <w:rFonts w:hint="eastAsia" w:ascii="仿宋" w:hAnsi="仿宋" w:eastAsia="仿宋"/>
          <w:color w:val="000000" w:themeColor="text1"/>
          <w:sz w:val="24"/>
          <w:szCs w:val="24"/>
          <w:lang w:eastAsia="zh-CN"/>
          <w14:textFill>
            <w14:solidFill>
              <w14:schemeClr w14:val="tx1"/>
            </w14:solidFill>
          </w14:textFill>
        </w:rPr>
        <w:t xml:space="preserve">代理公司）</w:t>
      </w:r>
      <w:r>
        <w:rPr>
          <w:rFonts w:hint="eastAsia" w:ascii="仿宋" w:hAnsi="仿宋" w:eastAsia="仿宋"/>
          <w:color w:val="000000" w:themeColor="text1"/>
          <w:sz w:val="24"/>
          <w:szCs w:val="24"/>
          <w14:textFill>
            <w14:solidFill>
              <w14:schemeClr w14:val="tx1"/>
            </w14:solidFill>
          </w14:textFill>
        </w:rPr>
        <w:t xml:space="preserve">组织的本次采购活动。</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（2）本次采购活动由</w:t>
      </w:r>
      <w:r>
        <w:rPr>
          <w:rFonts w:hint="eastAsia" w:ascii="仿宋" w:hAnsi="仿宋" w:eastAsia="仿宋"/>
          <w:color w:val="000000" w:themeColor="text1"/>
          <w:sz w:val="24"/>
          <w:szCs w:val="24"/>
          <w:lang w:eastAsia="zh-CN"/>
          <w14:textFill>
            <w14:solidFill>
              <w14:schemeClr w14:val="tx1"/>
            </w14:solidFill>
          </w14:textFill>
        </w:rPr>
        <w:t xml:space="preserve">代理公司</w:t>
      </w:r>
      <w:r>
        <w:rPr>
          <w:rFonts w:hint="eastAsia" w:ascii="仿宋" w:hAnsi="仿宋" w:eastAsia="仿宋"/>
          <w:color w:val="000000" w:themeColor="text1"/>
          <w:sz w:val="24"/>
          <w:szCs w:val="24"/>
          <w14:textFill>
            <w14:solidFill>
              <w14:schemeClr w14:val="tx1"/>
            </w14:solidFill>
          </w14:textFill>
        </w:rPr>
        <w:t xml:space="preserve">组织</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采取竞争性磋商方式。</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（3）本次采购活动及本次采购产生的合同受中国法律的约束和保护。</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（4）供应商一旦确认参加本次采购活动，即视为自愿</w:t>
      </w:r>
      <w:r>
        <w:rPr>
          <w:rFonts w:hint="eastAsia" w:ascii="仿宋" w:hAnsi="仿宋" w:eastAsia="仿宋"/>
          <w:color w:val="000000" w:themeColor="text1"/>
          <w:sz w:val="24"/>
          <w:szCs w:val="24"/>
          <w:lang w:eastAsia="zh-CN"/>
          <w14:textFill>
            <w14:solidFill>
              <w14:schemeClr w14:val="tx1"/>
            </w14:solidFill>
          </w14:textFill>
        </w:rPr>
        <w:t xml:space="preserve">接收</w:t>
      </w:r>
      <w:r>
        <w:rPr>
          <w:rFonts w:hint="eastAsia" w:ascii="仿宋" w:hAnsi="仿宋" w:eastAsia="仿宋"/>
          <w:color w:val="000000" w:themeColor="text1"/>
          <w:sz w:val="24"/>
          <w:szCs w:val="24"/>
          <w14:textFill>
            <w14:solidFill>
              <w14:schemeClr w14:val="tx1"/>
            </w14:solidFill>
          </w14:textFill>
        </w:rPr>
        <w:t xml:space="preserve">了本磋商文件中所有条件和规定。</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（5）供应商必须遵守国家有关的</w:t>
      </w:r>
      <w:r>
        <w:rPr>
          <w:rFonts w:hint="eastAsia" w:ascii="仿宋" w:hAnsi="仿宋" w:eastAsia="仿宋"/>
          <w:color w:val="000000" w:themeColor="text1"/>
          <w:sz w:val="24"/>
          <w:szCs w:val="24"/>
          <w:lang w:eastAsia="zh-CN"/>
          <w14:textFill>
            <w14:solidFill>
              <w14:schemeClr w14:val="tx1"/>
            </w14:solidFill>
          </w14:textFill>
        </w:rPr>
        <w:t xml:space="preserve">法律法规</w:t>
      </w:r>
      <w:r>
        <w:rPr>
          <w:rFonts w:hint="eastAsia" w:ascii="仿宋" w:hAnsi="仿宋" w:eastAsia="仿宋"/>
          <w:color w:val="000000" w:themeColor="text1"/>
          <w:sz w:val="24"/>
          <w:szCs w:val="24"/>
          <w14:textFill>
            <w14:solidFill>
              <w14:schemeClr w14:val="tx1"/>
            </w14:solidFill>
          </w14:textFill>
        </w:rPr>
        <w:t xml:space="preserve">和政策，有能力提供所采购的货物和服务，具有进入</w:t>
      </w:r>
      <w:r>
        <w:rPr>
          <w:rFonts w:hint="eastAsia" w:ascii="仿宋" w:hAnsi="仿宋" w:eastAsia="仿宋"/>
          <w:color w:val="000000" w:themeColor="text1"/>
          <w:sz w:val="24"/>
          <w:szCs w:val="24"/>
          <w:lang w:eastAsia="zh-CN"/>
          <w14:textFill>
            <w14:solidFill>
              <w14:schemeClr w14:val="tx1"/>
            </w14:solidFill>
          </w14:textFill>
        </w:rPr>
        <w:t xml:space="preserve">泰州市政府采购</w:t>
      </w:r>
      <w:r>
        <w:rPr>
          <w:rFonts w:hint="eastAsia" w:ascii="仿宋" w:hAnsi="仿宋" w:eastAsia="仿宋"/>
          <w:color w:val="000000" w:themeColor="text1"/>
          <w:sz w:val="24"/>
          <w:szCs w:val="24"/>
          <w14:textFill>
            <w14:solidFill>
              <w14:schemeClr w14:val="tx1"/>
            </w14:solidFill>
          </w14:textFill>
        </w:rPr>
        <w:t xml:space="preserve">市场资格的供应商，同时必须承认和履行磋商文件中的各项规定。</w:t>
      </w:r>
      <w:r/>
    </w:p>
    <w:p>
      <w:pPr>
        <w:ind w:firstLine="51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2</w:t>
      </w:r>
      <w:r>
        <w:rPr>
          <w:rFonts w:hint="eastAsia" w:ascii="仿宋" w:hAnsi="仿宋" w:eastAsia="仿宋" w:cs="仿宋"/>
          <w:b/>
          <w:color w:val="000000" w:themeColor="text1"/>
          <w:sz w:val="24"/>
          <w:szCs w:val="24"/>
          <w:lang w:eastAsia="zh-CN"/>
          <w14:textFill>
            <w14:solidFill>
              <w14:schemeClr w14:val="tx1"/>
            </w14:solidFill>
          </w14:textFill>
        </w:rPr>
        <w:t xml:space="preserve">.</w:t>
      </w:r>
      <w:r>
        <w:rPr>
          <w:rFonts w:hint="eastAsia" w:ascii="仿宋" w:hAnsi="仿宋" w:eastAsia="仿宋" w:cs="仿宋"/>
          <w:b/>
          <w:color w:val="000000" w:themeColor="text1"/>
          <w:sz w:val="24"/>
          <w:szCs w:val="24"/>
          <w14:textFill>
            <w14:solidFill>
              <w14:schemeClr w14:val="tx1"/>
            </w14:solidFill>
          </w14:textFill>
        </w:rPr>
        <w:t xml:space="preserve">供应商资格要求</w:t>
      </w:r>
      <w:r/>
    </w:p>
    <w:p>
      <w:pPr>
        <w:ind w:firstLine="508"/>
        <w:keepLines w:val="0"/>
        <w:keepNext w:val="0"/>
        <w:pageBreakBefore w:val="0"/>
        <w:spacing w:line="360" w:lineRule="auto"/>
        <w:widowControl w:val="off"/>
        <w:rPr>
          <w:rFonts w:hint="eastAsia" w:ascii="仿宋" w:hAnsi="仿宋" w:eastAsia="仿宋"/>
          <w:b/>
          <w:bCs/>
          <w:color w:val="000000" w:themeColor="text1"/>
          <w:sz w:val="24"/>
          <w:szCs w:val="24"/>
          <w:lang w:eastAsia="zh-CN"/>
          <w14:textFill>
            <w14:solidFill>
              <w14:schemeClr w14:val="tx1"/>
            </w14:solidFill>
          </w14:textFill>
        </w:rPr>
      </w:pPr>
      <w:r>
        <w:rPr>
          <w:rFonts w:hint="eastAsia" w:ascii="仿宋" w:hAnsi="仿宋" w:eastAsia="仿宋"/>
          <w:b/>
          <w:bCs/>
          <w:color w:val="000000" w:themeColor="text1"/>
          <w:sz w:val="24"/>
          <w:szCs w:val="24"/>
          <w:lang w:eastAsia="zh-CN"/>
          <w14:textFill>
            <w14:solidFill>
              <w14:schemeClr w14:val="tx1"/>
            </w14:solidFill>
          </w14:textFill>
        </w:rPr>
        <w:t xml:space="preserve">供应商应符合的基本资格条件：</w:t>
      </w:r>
      <w:bookmarkStart w:id="4" w:name="OLE_LINK1"/>
      <w:r/>
      <w:r/>
    </w:p>
    <w:p>
      <w:pPr>
        <w:numPr>
          <w:ilvl w:val="0"/>
          <w:numId w:val="0"/>
        </w:numPr>
        <w:ind w:firstLine="510"/>
        <w:keepLines w:val="0"/>
        <w:keepNext w:val="0"/>
        <w:pageBreakBefore w:val="0"/>
        <w:spacing w:line="360" w:lineRule="auto"/>
        <w:widowControl w:val="off"/>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s="Times New Roman"/>
          <w:color w:val="000000" w:themeColor="text1"/>
          <w:sz w:val="24"/>
          <w:szCs w:val="24"/>
          <w14:textFill>
            <w14:solidFill>
              <w14:schemeClr w14:val="tx1"/>
            </w14:solidFill>
          </w14:textFill>
        </w:rPr>
        <w:t xml:space="preserve">（1）</w:t>
      </w:r>
      <w:r>
        <w:rPr>
          <w:rFonts w:hint="eastAsia" w:ascii="仿宋" w:hAnsi="仿宋" w:eastAsia="仿宋"/>
          <w:color w:val="000000" w:themeColor="text1"/>
          <w:sz w:val="24"/>
          <w:szCs w:val="24"/>
          <w14:textFill>
            <w14:solidFill>
              <w14:schemeClr w14:val="tx1"/>
            </w14:solidFill>
          </w14:textFill>
        </w:rPr>
        <w:t xml:space="preserve">具有独立承担民事责任的能力；</w:t>
      </w:r>
      <w:r/>
    </w:p>
    <w:p>
      <w:pPr>
        <w:numPr>
          <w:ilvl w:val="0"/>
          <w:numId w:val="0"/>
        </w:numPr>
        <w:ind w:firstLine="510"/>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default" w:ascii="仿宋" w:hAnsi="仿宋" w:eastAsia="仿宋" w:cs="Times New Roman"/>
          <w:color w:val="000000" w:themeColor="text1"/>
          <w:sz w:val="24"/>
          <w:szCs w:val="24"/>
          <w14:textFill>
            <w14:solidFill>
              <w14:schemeClr w14:val="tx1"/>
            </w14:solidFill>
          </w14:textFill>
        </w:rPr>
        <w:t xml:space="preserve">（2）</w:t>
      </w:r>
      <w:r>
        <w:rPr>
          <w:rFonts w:hint="eastAsia" w:ascii="仿宋" w:hAnsi="仿宋" w:eastAsia="仿宋"/>
          <w:color w:val="000000" w:themeColor="text1"/>
          <w:sz w:val="24"/>
          <w:szCs w:val="24"/>
          <w14:textFill>
            <w14:solidFill>
              <w14:schemeClr w14:val="tx1"/>
            </w14:solidFill>
          </w14:textFill>
        </w:rPr>
        <w:t xml:space="preserve">具有良好的商业信誉和健全的财务会计制度；</w:t>
      </w:r>
      <w:r/>
    </w:p>
    <w:p>
      <w:pPr>
        <w:numPr>
          <w:ilvl w:val="0"/>
          <w:numId w:val="0"/>
        </w:numPr>
        <w:ind w:firstLine="510"/>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default" w:ascii="仿宋" w:hAnsi="仿宋" w:eastAsia="仿宋" w:cs="Times New Roman"/>
          <w:color w:val="000000" w:themeColor="text1"/>
          <w:sz w:val="24"/>
          <w:szCs w:val="24"/>
          <w14:textFill>
            <w14:solidFill>
              <w14:schemeClr w14:val="tx1"/>
            </w14:solidFill>
          </w14:textFill>
        </w:rPr>
        <w:t xml:space="preserve">（3）</w:t>
      </w:r>
      <w:r>
        <w:rPr>
          <w:rFonts w:hint="eastAsia" w:ascii="仿宋" w:hAnsi="仿宋" w:eastAsia="仿宋"/>
          <w:color w:val="000000" w:themeColor="text1"/>
          <w:sz w:val="24"/>
          <w:szCs w:val="24"/>
          <w14:textFill>
            <w14:solidFill>
              <w14:schemeClr w14:val="tx1"/>
            </w14:solidFill>
          </w14:textFill>
        </w:rPr>
        <w:t xml:space="preserve">具有履行合同</w:t>
      </w:r>
      <w:r>
        <w:rPr>
          <w:rFonts w:hint="eastAsia" w:ascii="仿宋" w:hAnsi="仿宋" w:eastAsia="仿宋"/>
          <w:color w:val="000000" w:themeColor="text1"/>
          <w:sz w:val="24"/>
          <w:szCs w:val="24"/>
          <w:lang w:eastAsia="zh-CN"/>
          <w14:textFill>
            <w14:solidFill>
              <w14:schemeClr w14:val="tx1"/>
            </w14:solidFill>
          </w14:textFill>
        </w:rPr>
        <w:t xml:space="preserve">所必需的</w:t>
      </w:r>
      <w:r>
        <w:rPr>
          <w:rFonts w:hint="eastAsia" w:ascii="仿宋" w:hAnsi="仿宋" w:eastAsia="仿宋"/>
          <w:color w:val="000000" w:themeColor="text1"/>
          <w:sz w:val="24"/>
          <w:szCs w:val="24"/>
          <w14:textFill>
            <w14:solidFill>
              <w14:schemeClr w14:val="tx1"/>
            </w14:solidFill>
          </w14:textFill>
        </w:rPr>
        <w:t xml:space="preserve">设备和专业技术能力；</w:t>
      </w:r>
      <w:r/>
    </w:p>
    <w:p>
      <w:pPr>
        <w:numPr>
          <w:ilvl w:val="0"/>
          <w:numId w:val="0"/>
        </w:numPr>
        <w:ind w:firstLine="510"/>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default" w:ascii="仿宋" w:hAnsi="仿宋" w:eastAsia="仿宋" w:cs="Times New Roman"/>
          <w:color w:val="000000" w:themeColor="text1"/>
          <w:sz w:val="24"/>
          <w:szCs w:val="24"/>
          <w14:textFill>
            <w14:solidFill>
              <w14:schemeClr w14:val="tx1"/>
            </w14:solidFill>
          </w14:textFill>
        </w:rPr>
        <w:t xml:space="preserve">（4）</w:t>
      </w:r>
      <w:r>
        <w:rPr>
          <w:rFonts w:hint="eastAsia" w:ascii="仿宋" w:hAnsi="仿宋" w:eastAsia="仿宋"/>
          <w:color w:val="000000" w:themeColor="text1"/>
          <w:sz w:val="24"/>
          <w:szCs w:val="24"/>
          <w14:textFill>
            <w14:solidFill>
              <w14:schemeClr w14:val="tx1"/>
            </w14:solidFill>
          </w14:textFill>
        </w:rPr>
        <w:t xml:space="preserve">有依法缴纳税收和社会保障资金的良好记录；</w:t>
      </w:r>
      <w:r/>
    </w:p>
    <w:p>
      <w:pPr>
        <w:numPr>
          <w:ilvl w:val="0"/>
          <w:numId w:val="0"/>
        </w:numPr>
        <w:ind w:firstLine="510"/>
        <w:keepLines w:val="0"/>
        <w:keepNext w:val="0"/>
        <w:pageBreakBefore w:val="0"/>
        <w:spacing w:line="360" w:lineRule="auto"/>
        <w:widowControl w:val="off"/>
        <w:rPr>
          <w:rFonts w:hint="eastAsia" w:ascii="仿宋" w:hAnsi="仿宋" w:eastAsia="仿宋"/>
          <w:color w:val="000000" w:themeColor="text1"/>
          <w:sz w:val="24"/>
          <w:szCs w:val="24"/>
          <w:lang w:eastAsia="zh-CN"/>
          <w14:textFill>
            <w14:solidFill>
              <w14:schemeClr w14:val="tx1"/>
            </w14:solidFill>
          </w14:textFill>
        </w:rPr>
      </w:pPr>
      <w:r>
        <w:rPr>
          <w:rFonts w:hint="default" w:ascii="仿宋" w:hAnsi="仿宋" w:eastAsia="仿宋" w:cs="Times New Roman"/>
          <w:color w:val="000000" w:themeColor="text1"/>
          <w:sz w:val="24"/>
          <w:szCs w:val="24"/>
          <w14:textFill>
            <w14:solidFill>
              <w14:schemeClr w14:val="tx1"/>
            </w14:solidFill>
          </w14:textFill>
        </w:rPr>
        <w:t xml:space="preserve">（5）</w:t>
      </w:r>
      <w:r>
        <w:rPr>
          <w:rFonts w:hint="eastAsia" w:ascii="仿宋" w:hAnsi="仿宋" w:eastAsia="仿宋"/>
          <w:color w:val="000000" w:themeColor="text1"/>
          <w:sz w:val="24"/>
          <w:szCs w:val="24"/>
          <w14:textFill>
            <w14:solidFill>
              <w14:schemeClr w14:val="tx1"/>
            </w14:solidFill>
          </w14:textFill>
        </w:rPr>
        <w:t xml:space="preserve">参加政府采购活动前三年内</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在经营活动中没有重大违法记录</w:t>
      </w:r>
      <w:r>
        <w:rPr>
          <w:rFonts w:hint="eastAsia" w:ascii="仿宋" w:hAnsi="仿宋" w:eastAsia="仿宋"/>
          <w:color w:val="000000" w:themeColor="text1"/>
          <w:sz w:val="24"/>
          <w:szCs w:val="24"/>
          <w:lang w:eastAsia="zh-CN"/>
          <w14:textFill>
            <w14:solidFill>
              <w14:schemeClr w14:val="tx1"/>
            </w14:solidFill>
          </w14:textFill>
        </w:rPr>
        <w:t xml:space="preserve">。</w:t>
      </w:r>
      <w:bookmarkEnd w:id="4"/>
      <w:r/>
      <w:r/>
    </w:p>
    <w:p>
      <w:pPr>
        <w:ind w:firstLine="516"/>
        <w:keepLines w:val="0"/>
        <w:keepNext w:val="0"/>
        <w:pageBreakBefore w:val="0"/>
        <w:spacing w:line="360" w:lineRule="auto"/>
        <w:widowControl w:val="off"/>
        <w:rPr>
          <w:rFonts w:hint="eastAsia" w:ascii="仿宋" w:hAnsi="仿宋" w:eastAsia="仿宋"/>
          <w:color w:val="000000" w:themeColor="text1"/>
          <w:sz w:val="24"/>
          <w:szCs w:val="24"/>
          <w:lang w:val="en-US" w:eastAsia="zh-CN"/>
          <w14:textFill>
            <w14:solidFill>
              <w14:schemeClr w14:val="tx1"/>
            </w14:solidFill>
          </w14:textFill>
        </w:rPr>
      </w:pPr>
      <w:r>
        <w:rPr>
          <w:rFonts w:hint="eastAsia" w:ascii="仿宋" w:hAnsi="仿宋" w:eastAsia="仿宋"/>
          <w:b/>
          <w:bCs w:val="0"/>
          <w:color w:val="000000" w:themeColor="text1"/>
          <w:sz w:val="24"/>
          <w:szCs w:val="24"/>
          <w14:textFill>
            <w14:solidFill>
              <w14:schemeClr w14:val="tx1"/>
            </w14:solidFill>
          </w14:textFill>
        </w:rPr>
        <w:t xml:space="preserve">供应商</w:t>
      </w:r>
      <w:r>
        <w:rPr>
          <w:rFonts w:hint="eastAsia" w:ascii="仿宋" w:hAnsi="仿宋" w:eastAsia="仿宋"/>
          <w:b/>
          <w:bCs w:val="0"/>
          <w:color w:val="000000" w:themeColor="text1"/>
          <w:sz w:val="24"/>
          <w:szCs w:val="24"/>
          <w:lang w:val="en-US" w:eastAsia="zh-CN"/>
          <w14:textFill>
            <w14:solidFill>
              <w14:schemeClr w14:val="tx1"/>
            </w14:solidFill>
          </w14:textFill>
        </w:rPr>
        <w:t xml:space="preserve">应</w:t>
      </w:r>
      <w:r>
        <w:rPr>
          <w:rFonts w:hint="eastAsia" w:ascii="仿宋" w:hAnsi="仿宋" w:eastAsia="仿宋"/>
          <w:b/>
          <w:bCs w:val="0"/>
          <w:color w:val="000000" w:themeColor="text1"/>
          <w:sz w:val="24"/>
          <w:szCs w:val="24"/>
          <w14:textFill>
            <w14:solidFill>
              <w14:schemeClr w14:val="tx1"/>
            </w14:solidFill>
          </w14:textFill>
        </w:rPr>
        <w:t xml:space="preserve">符合的特定资格</w:t>
      </w:r>
      <w:r>
        <w:rPr>
          <w:rFonts w:hint="eastAsia" w:ascii="仿宋" w:hAnsi="仿宋" w:eastAsia="仿宋"/>
          <w:b/>
          <w:bCs w:val="0"/>
          <w:color w:val="000000" w:themeColor="text1"/>
          <w:sz w:val="24"/>
          <w:szCs w:val="24"/>
          <w:lang w:val="en-US" w:eastAsia="zh-CN"/>
          <w14:textFill>
            <w14:solidFill>
              <w14:schemeClr w14:val="tx1"/>
            </w14:solidFill>
          </w14:textFill>
        </w:rPr>
        <w:t xml:space="preserve">要求</w:t>
      </w:r>
      <w:r>
        <w:rPr>
          <w:rFonts w:hint="eastAsia"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lang w:val="en-US" w:eastAsia="zh-CN"/>
          <w14:textFill>
            <w14:solidFill>
              <w14:schemeClr w14:val="tx1"/>
            </w14:solidFill>
          </w14:textFill>
        </w:rPr>
        <w:t xml:space="preserve">无。</w:t>
      </w:r>
      <w:r/>
    </w:p>
    <w:p>
      <w:pPr>
        <w:ind w:firstLine="520"/>
        <w:pageBreakBefore w:val="0"/>
        <w:spacing w:line="360" w:lineRule="auto"/>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3</w:t>
      </w:r>
      <w:r>
        <w:rPr>
          <w:rFonts w:hint="eastAsia" w:ascii="仿宋" w:hAnsi="仿宋" w:eastAsia="仿宋" w:cs="仿宋"/>
          <w:b/>
          <w:color w:val="000000" w:themeColor="text1"/>
          <w:sz w:val="24"/>
          <w:szCs w:val="24"/>
          <w:lang w:val="en-US" w:eastAsia="zh-CN"/>
          <w14:textFill>
            <w14:solidFill>
              <w14:schemeClr w14:val="tx1"/>
            </w14:solidFill>
          </w14:textFill>
        </w:rPr>
        <w:t xml:space="preserve">.</w:t>
      </w:r>
      <w:r>
        <w:rPr>
          <w:rFonts w:hint="eastAsia" w:ascii="仿宋" w:hAnsi="仿宋" w:eastAsia="仿宋" w:cs="仿宋"/>
          <w:b/>
          <w:color w:val="000000" w:themeColor="text1"/>
          <w:sz w:val="24"/>
          <w:szCs w:val="24"/>
          <w14:textFill>
            <w14:solidFill>
              <w14:schemeClr w14:val="tx1"/>
            </w14:solidFill>
          </w14:textFill>
        </w:rPr>
        <w:t xml:space="preserve">供应商不得存在下列情形之一</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（1）与采购人、采购代理机构存在隶属关系或者其他利害关系。</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（2）与其他供应商的法定代表人（或者单位负责人）为同一人，或者与其他供应商存在直接控股、管理关系。</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（4）为本采购项目提供整体设计、规范编制或者项目管理、监理、检测等服务的供应商，不得再参加本采购项目的其他采购活动。</w:t>
      </w:r>
      <w:r/>
    </w:p>
    <w:p>
      <w:pPr>
        <w:jc w:val="center"/>
        <w:pageBreakBefore w:val="0"/>
        <w:spacing w:line="360" w:lineRule="auto"/>
        <w:rPr>
          <w:rFonts w:hint="eastAsia" w:ascii="黑体" w:eastAsia="黑体"/>
          <w:b/>
          <w:color w:val="000000" w:themeColor="text1"/>
          <w:sz w:val="24"/>
          <w:szCs w:val="24"/>
          <w14:textFill>
            <w14:solidFill>
              <w14:schemeClr w14:val="tx1"/>
            </w14:solidFill>
          </w14:textFill>
        </w:rPr>
      </w:pPr>
      <w:r>
        <w:rPr>
          <w:rFonts w:hint="eastAsia" w:ascii="黑体" w:eastAsia="黑体"/>
          <w:b/>
          <w:color w:val="000000" w:themeColor="text1"/>
          <w:sz w:val="24"/>
          <w:szCs w:val="24"/>
          <w14:textFill>
            <w14:solidFill>
              <w14:schemeClr w14:val="tx1"/>
            </w14:solidFill>
          </w14:textFill>
        </w:rPr>
      </w:r>
      <w:r/>
    </w:p>
    <w:p>
      <w:pPr>
        <w:jc w:val="center"/>
        <w:pageBreakBefore w:val="0"/>
        <w:spacing w:line="360" w:lineRule="auto"/>
        <w:rPr>
          <w:rFonts w:ascii="黑体" w:eastAsia="黑体"/>
          <w:b/>
          <w:color w:val="000000" w:themeColor="text1"/>
          <w:sz w:val="24"/>
          <w:szCs w:val="24"/>
          <w14:textFill>
            <w14:solidFill>
              <w14:schemeClr w14:val="tx1"/>
            </w14:solidFill>
          </w14:textFill>
        </w:rPr>
      </w:pPr>
      <w:r>
        <w:rPr>
          <w:rFonts w:hint="eastAsia" w:ascii="黑体" w:eastAsia="黑体"/>
          <w:b/>
          <w:color w:val="000000" w:themeColor="text1"/>
          <w:sz w:val="24"/>
          <w:szCs w:val="24"/>
          <w14:textFill>
            <w14:solidFill>
              <w14:schemeClr w14:val="tx1"/>
            </w14:solidFill>
          </w14:textFill>
        </w:rPr>
        <w:t xml:space="preserve">三、磋商响应要求</w:t>
      </w:r>
      <w:r/>
    </w:p>
    <w:p>
      <w:pPr>
        <w:ind w:firstLine="520"/>
        <w:pageBreakBefore w:val="0"/>
        <w:spacing w:line="360" w:lineRule="auto"/>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 xml:space="preserve">一、</w:t>
      </w:r>
      <w:r>
        <w:rPr>
          <w:rFonts w:hint="eastAsia" w:ascii="仿宋" w:hAnsi="仿宋" w:eastAsia="仿宋" w:cs="仿宋"/>
          <w:b/>
          <w:bCs/>
          <w:color w:val="000000" w:themeColor="text1"/>
          <w:sz w:val="24"/>
          <w:szCs w:val="24"/>
          <w14:textFill>
            <w14:solidFill>
              <w14:schemeClr w14:val="tx1"/>
            </w14:solidFill>
          </w14:textFill>
        </w:rPr>
        <w:t xml:space="preserve">磋商文件</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（1）磋商文件的组成，为采购公告、本文件及所有按规定发出的</w:t>
      </w:r>
      <w:r>
        <w:rPr>
          <w:rFonts w:hint="eastAsia" w:ascii="仿宋" w:hAnsi="仿宋" w:eastAsia="仿宋"/>
          <w:color w:val="000000" w:themeColor="text1"/>
          <w:sz w:val="24"/>
          <w:szCs w:val="24"/>
          <w:lang w:val="en-US" w:eastAsia="zh-CN"/>
          <w14:textFill>
            <w14:solidFill>
              <w14:schemeClr w14:val="tx1"/>
            </w14:solidFill>
          </w14:textFill>
        </w:rPr>
        <w:t xml:space="preserve">更正公告</w:t>
      </w:r>
      <w:r>
        <w:rPr>
          <w:rFonts w:hint="eastAsia" w:ascii="仿宋" w:hAnsi="仿宋" w:eastAsia="仿宋"/>
          <w:color w:val="000000" w:themeColor="text1"/>
          <w:sz w:val="24"/>
          <w:szCs w:val="24"/>
          <w14:textFill>
            <w14:solidFill>
              <w14:schemeClr w14:val="tx1"/>
            </w14:solidFill>
          </w14:textFill>
        </w:rPr>
        <w:t xml:space="preserve">。</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（2）磋商文件的澄清及修改：</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①供应商在下载磋商文件后，如有疑问需要澄清，应按磋商须知中规定的时间前以书面形式向采购人或</w:t>
      </w:r>
      <w:r>
        <w:rPr>
          <w:rFonts w:hint="eastAsia" w:ascii="仿宋" w:hAnsi="仿宋" w:eastAsia="仿宋"/>
          <w:color w:val="000000" w:themeColor="text1"/>
          <w:sz w:val="24"/>
          <w:szCs w:val="24"/>
          <w:lang w:eastAsia="zh-CN"/>
          <w14:textFill>
            <w14:solidFill>
              <w14:schemeClr w14:val="tx1"/>
            </w14:solidFill>
          </w14:textFill>
        </w:rPr>
        <w:t xml:space="preserve">代理公司</w:t>
      </w:r>
      <w:r>
        <w:rPr>
          <w:rFonts w:hint="eastAsia" w:ascii="仿宋" w:hAnsi="仿宋" w:eastAsia="仿宋"/>
          <w:color w:val="000000" w:themeColor="text1"/>
          <w:sz w:val="24"/>
          <w:szCs w:val="24"/>
          <w14:textFill>
            <w14:solidFill>
              <w14:schemeClr w14:val="tx1"/>
            </w14:solidFill>
          </w14:textFill>
        </w:rPr>
        <w:t xml:space="preserve">提出。</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②在磋商截止</w:t>
      </w:r>
      <w:r>
        <w:rPr>
          <w:rFonts w:hint="eastAsia" w:ascii="仿宋" w:hAnsi="仿宋" w:eastAsia="仿宋"/>
          <w:color w:val="000000" w:themeColor="text1"/>
          <w:sz w:val="24"/>
          <w:szCs w:val="24"/>
          <w:lang w:val="en-US" w:eastAsia="zh-CN"/>
          <w14:textFill>
            <w14:solidFill>
              <w14:schemeClr w14:val="tx1"/>
            </w14:solidFill>
          </w14:textFill>
        </w:rPr>
        <w:t xml:space="preserve">到</w:t>
      </w:r>
      <w:r>
        <w:rPr>
          <w:rFonts w:hint="eastAsia" w:ascii="仿宋" w:hAnsi="仿宋" w:eastAsia="仿宋"/>
          <w:color w:val="000000" w:themeColor="text1"/>
          <w:sz w:val="24"/>
          <w:szCs w:val="24"/>
          <w14:textFill>
            <w14:solidFill>
              <w14:schemeClr w14:val="tx1"/>
            </w14:solidFill>
          </w14:textFill>
        </w:rPr>
        <w:t xml:space="preserve">日前，</w:t>
      </w:r>
      <w:r>
        <w:rPr>
          <w:rFonts w:hint="eastAsia" w:ascii="仿宋" w:hAnsi="仿宋" w:eastAsia="仿宋"/>
          <w:color w:val="000000" w:themeColor="text1"/>
          <w:sz w:val="24"/>
          <w:szCs w:val="24"/>
          <w:lang w:eastAsia="zh-CN"/>
          <w14:textFill>
            <w14:solidFill>
              <w14:schemeClr w14:val="tx1"/>
            </w14:solidFill>
          </w14:textFill>
        </w:rPr>
        <w:t xml:space="preserve">代理公司</w:t>
      </w:r>
      <w:r>
        <w:rPr>
          <w:rFonts w:hint="eastAsia" w:ascii="仿宋" w:hAnsi="仿宋" w:eastAsia="仿宋"/>
          <w:color w:val="000000" w:themeColor="text1"/>
          <w:sz w:val="24"/>
          <w:szCs w:val="24"/>
          <w14:textFill>
            <w14:solidFill>
              <w14:schemeClr w14:val="tx1"/>
            </w14:solidFill>
          </w14:textFill>
        </w:rPr>
        <w:t xml:space="preserve">可根据采购人的要求或在解答供应商提出的澄清问题时对磋商文件进行修改。</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③磋商文件的修改将以</w:t>
      </w:r>
      <w:r>
        <w:rPr>
          <w:rFonts w:hint="eastAsia" w:ascii="仿宋" w:hAnsi="仿宋" w:eastAsia="仿宋"/>
          <w:color w:val="000000" w:themeColor="text1"/>
          <w:sz w:val="24"/>
          <w:szCs w:val="24"/>
          <w:lang w:val="en-US" w:eastAsia="zh-CN"/>
          <w14:textFill>
            <w14:solidFill>
              <w14:schemeClr w14:val="tx1"/>
            </w14:solidFill>
          </w14:textFill>
        </w:rPr>
        <w:t xml:space="preserve">更正公告</w:t>
      </w:r>
      <w:r>
        <w:rPr>
          <w:rFonts w:hint="eastAsia" w:ascii="仿宋" w:hAnsi="仿宋" w:eastAsia="仿宋"/>
          <w:color w:val="000000" w:themeColor="text1"/>
          <w:sz w:val="24"/>
          <w:szCs w:val="24"/>
          <w14:textFill>
            <w14:solidFill>
              <w14:schemeClr w14:val="tx1"/>
            </w14:solidFill>
          </w14:textFill>
        </w:rPr>
        <w:t xml:space="preserve">形式公布，作为磋商文件的组成部分。</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④为使供应商编写磋商响应文件有充分的时间对磋商文件的修改部分进行分析、研究，</w:t>
      </w:r>
      <w:r>
        <w:rPr>
          <w:rFonts w:hint="eastAsia" w:ascii="仿宋" w:hAnsi="仿宋" w:eastAsia="仿宋"/>
          <w:color w:val="000000" w:themeColor="text1"/>
          <w:sz w:val="24"/>
          <w:szCs w:val="24"/>
          <w:lang w:eastAsia="zh-CN"/>
          <w14:textFill>
            <w14:solidFill>
              <w14:schemeClr w14:val="tx1"/>
            </w14:solidFill>
          </w14:textFill>
        </w:rPr>
        <w:t xml:space="preserve">代理公司</w:t>
      </w:r>
      <w:r>
        <w:rPr>
          <w:rFonts w:hint="eastAsia" w:ascii="仿宋" w:hAnsi="仿宋" w:eastAsia="仿宋"/>
          <w:color w:val="000000" w:themeColor="text1"/>
          <w:sz w:val="24"/>
          <w:szCs w:val="24"/>
          <w14:textFill>
            <w14:solidFill>
              <w14:schemeClr w14:val="tx1"/>
            </w14:solidFill>
          </w14:textFill>
        </w:rPr>
        <w:t xml:space="preserve">将根据有关规定在</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lang w:val="en-US" w:eastAsia="zh-CN"/>
          <w14:textFill>
            <w14:solidFill>
              <w14:schemeClr w14:val="tx1"/>
            </w14:solidFill>
          </w14:textFill>
        </w:rPr>
        <w:t xml:space="preserve">泰州市政府采购网</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“江苏政府采购网”上发布延期采购公告，请供应商主动</w:t>
      </w:r>
      <w:r>
        <w:rPr>
          <w:rFonts w:hint="eastAsia" w:ascii="仿宋" w:hAnsi="仿宋" w:eastAsia="仿宋"/>
          <w:color w:val="000000" w:themeColor="text1"/>
          <w:sz w:val="24"/>
          <w:szCs w:val="24"/>
          <w:lang w:eastAsia="zh-CN"/>
          <w14:textFill>
            <w14:solidFill>
              <w14:schemeClr w14:val="tx1"/>
            </w14:solidFill>
          </w14:textFill>
        </w:rPr>
        <w:t xml:space="preserve">登录</w:t>
      </w:r>
      <w:r>
        <w:rPr>
          <w:rFonts w:hint="eastAsia" w:ascii="仿宋" w:hAnsi="仿宋" w:eastAsia="仿宋"/>
          <w:color w:val="000000" w:themeColor="text1"/>
          <w:sz w:val="24"/>
          <w:szCs w:val="24"/>
          <w14:textFill>
            <w14:solidFill>
              <w14:schemeClr w14:val="tx1"/>
            </w14:solidFill>
          </w14:textFill>
        </w:rPr>
        <w:t xml:space="preserve">查询。</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⑤供应商对磋商文件所做出的推论、解释和结论，</w:t>
      </w:r>
      <w:r>
        <w:rPr>
          <w:rFonts w:hint="eastAsia" w:ascii="仿宋" w:hAnsi="仿宋" w:eastAsia="仿宋"/>
          <w:color w:val="000000" w:themeColor="text1"/>
          <w:sz w:val="24"/>
          <w:szCs w:val="24"/>
          <w:lang w:eastAsia="zh-CN"/>
          <w14:textFill>
            <w14:solidFill>
              <w14:schemeClr w14:val="tx1"/>
            </w14:solidFill>
          </w14:textFill>
        </w:rPr>
        <w:t xml:space="preserve">代理公司</w:t>
      </w:r>
      <w:r>
        <w:rPr>
          <w:rFonts w:hint="eastAsia" w:ascii="仿宋" w:hAnsi="仿宋" w:eastAsia="仿宋"/>
          <w:color w:val="000000" w:themeColor="text1"/>
          <w:sz w:val="24"/>
          <w:szCs w:val="24"/>
          <w14:textFill>
            <w14:solidFill>
              <w14:schemeClr w14:val="tx1"/>
            </w14:solidFill>
          </w14:textFill>
        </w:rPr>
        <w:t xml:space="preserve">概不负责。</w:t>
      </w:r>
      <w:r/>
    </w:p>
    <w:p>
      <w:pPr>
        <w:ind w:firstLine="520"/>
        <w:pageBreakBefore w:val="0"/>
        <w:spacing w:line="36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 xml:space="preserve">二、</w:t>
      </w:r>
      <w:r>
        <w:rPr>
          <w:rFonts w:hint="eastAsia" w:ascii="仿宋" w:hAnsi="仿宋" w:eastAsia="仿宋" w:cs="仿宋"/>
          <w:b/>
          <w:bCs/>
          <w:color w:val="000000" w:themeColor="text1"/>
          <w:sz w:val="24"/>
          <w:szCs w:val="24"/>
          <w14:textFill>
            <w14:solidFill>
              <w14:schemeClr w14:val="tx1"/>
            </w14:solidFill>
          </w14:textFill>
        </w:rPr>
        <w:t xml:space="preserve">磋商响应费用</w:t>
      </w:r>
      <w:r/>
    </w:p>
    <w:p>
      <w:pPr>
        <w:ind w:firstLine="518"/>
        <w:pageBreakBefore w:val="0"/>
        <w:spacing w:line="360" w:lineRule="auto"/>
        <w:rPr>
          <w:rFonts w:ascii="楷体" w:hAnsi="楷体" w:eastAsia="楷体"/>
          <w:b/>
          <w:bCs/>
          <w:color w:val="000000" w:themeColor="text1"/>
          <w:sz w:val="24"/>
          <w:szCs w:val="24"/>
          <w14:textFill>
            <w14:solidFill>
              <w14:schemeClr w14:val="tx1"/>
            </w14:solidFill>
          </w14:textFill>
        </w:rPr>
      </w:pPr>
      <w:r>
        <w:rPr>
          <w:rFonts w:ascii="仿宋" w:hAnsi="仿宋" w:eastAsia="仿宋" w:cs="仿宋_GB2312"/>
          <w:color w:val="000000" w:themeColor="text1"/>
          <w:sz w:val="24"/>
          <w:szCs w:val="24"/>
          <w14:textFill>
            <w14:solidFill>
              <w14:schemeClr w14:val="tx1"/>
            </w14:solidFill>
          </w14:textFill>
        </w:rPr>
        <w:t xml:space="preserve">（1）供应商无论成交与否，都须自行承担编制磋商响应文件以及递交磋商响应文件所涉及的一切费用。</w:t>
      </w:r>
      <w:r/>
    </w:p>
    <w:p>
      <w:pPr>
        <w:ind w:firstLine="518"/>
        <w:pageBreakBefore w:val="0"/>
        <w:spacing w:line="360" w:lineRule="auto"/>
        <w:rPr>
          <w:rFonts w:ascii="楷体" w:hAnsi="楷体" w:eastAsia="楷体"/>
          <w:b/>
          <w:bCs/>
          <w:color w:val="000000" w:themeColor="text1"/>
          <w:sz w:val="24"/>
          <w:szCs w:val="24"/>
          <w14:textFill>
            <w14:solidFill>
              <w14:schemeClr w14:val="tx1"/>
            </w14:solidFill>
          </w14:textFill>
        </w:rPr>
      </w:pPr>
      <w:r>
        <w:rPr>
          <w:rFonts w:ascii="仿宋" w:hAnsi="仿宋" w:eastAsia="仿宋" w:cs="仿宋_GB2312"/>
          <w:color w:val="000000" w:themeColor="text1"/>
          <w:sz w:val="24"/>
          <w:szCs w:val="24"/>
          <w14:textFill>
            <w14:solidFill>
              <w14:schemeClr w14:val="tx1"/>
            </w14:solidFill>
          </w14:textFill>
        </w:rPr>
        <w:t xml:space="preserve">（2）该项目的报价应包括</w:t>
      </w:r>
      <w:r>
        <w:rPr>
          <w:rFonts w:hint="eastAsia" w:ascii="仿宋" w:hAnsi="仿宋" w:eastAsia="仿宋" w:cs="仿宋_GB2312"/>
          <w:color w:val="000000" w:themeColor="text1"/>
          <w:sz w:val="24"/>
          <w:szCs w:val="24"/>
          <w14:textFill>
            <w14:solidFill>
              <w14:schemeClr w14:val="tx1"/>
            </w14:solidFill>
          </w14:textFill>
        </w:rPr>
        <w:t xml:space="preserve">完成该项目服务所需的一切相关费用、</w:t>
      </w:r>
      <w:r>
        <w:rPr>
          <w:rFonts w:ascii="仿宋" w:hAnsi="仿宋" w:eastAsia="仿宋" w:cs="仿宋_GB2312"/>
          <w:color w:val="000000" w:themeColor="text1"/>
          <w:sz w:val="24"/>
          <w:szCs w:val="24"/>
          <w14:textFill>
            <w14:solidFill>
              <w14:schemeClr w14:val="tx1"/>
            </w14:solidFill>
          </w14:textFill>
        </w:rPr>
        <w:t xml:space="preserve">招标代理服务费</w:t>
      </w:r>
      <w:r>
        <w:rPr>
          <w:rFonts w:hint="eastAsia" w:ascii="仿宋" w:hAnsi="仿宋" w:eastAsia="仿宋" w:cs="仿宋_GB2312"/>
          <w:color w:val="000000" w:themeColor="text1"/>
          <w:sz w:val="24"/>
          <w:szCs w:val="24"/>
          <w:lang w:eastAsia="zh-CN"/>
          <w14:textFill>
            <w14:solidFill>
              <w14:schemeClr w14:val="tx1"/>
            </w14:solidFill>
          </w14:textFill>
        </w:rPr>
        <w:t xml:space="preserve">及其他</w:t>
      </w:r>
      <w:r>
        <w:rPr>
          <w:rFonts w:ascii="仿宋" w:hAnsi="仿宋" w:eastAsia="仿宋" w:cs="仿宋_GB2312"/>
          <w:color w:val="000000" w:themeColor="text1"/>
          <w:sz w:val="24"/>
          <w:szCs w:val="24"/>
          <w14:textFill>
            <w14:solidFill>
              <w14:schemeClr w14:val="tx1"/>
            </w14:solidFill>
          </w14:textFill>
        </w:rPr>
        <w:t xml:space="preserve">应付的费用等。</w:t>
      </w:r>
      <w:r/>
    </w:p>
    <w:p>
      <w:pPr>
        <w:ind w:firstLine="518"/>
        <w:keepLines w:val="0"/>
        <w:keepNext w:val="0"/>
        <w:pageBreakBefore w:val="0"/>
        <w:spacing w:line="360" w:lineRule="auto"/>
        <w:widowControl w:val="off"/>
        <w:rPr>
          <w:rFonts w:ascii="仿宋" w:hAnsi="仿宋" w:eastAsia="仿宋" w:cs="仿宋_GB2312"/>
          <w:color w:val="000000" w:themeColor="text1"/>
          <w:sz w:val="24"/>
          <w:szCs w:val="24"/>
          <w14:textFill>
            <w14:solidFill>
              <w14:schemeClr w14:val="tx1"/>
            </w14:solidFill>
          </w14:textFill>
        </w:rPr>
      </w:pPr>
      <w:r>
        <w:rPr>
          <w:rFonts w:ascii="仿宋" w:hAnsi="仿宋" w:eastAsia="仿宋" w:cs="仿宋_GB2312"/>
          <w:color w:val="000000" w:themeColor="text1"/>
          <w:sz w:val="24"/>
          <w:szCs w:val="24"/>
          <w14:textFill>
            <w14:solidFill>
              <w14:schemeClr w14:val="tx1"/>
            </w14:solidFill>
          </w14:textFill>
        </w:rPr>
        <w:t xml:space="preserve">（</w:t>
      </w:r>
      <w:r>
        <w:rPr>
          <w:rFonts w:hint="eastAsia" w:ascii="仿宋" w:hAnsi="仿宋" w:eastAsia="仿宋" w:cs="仿宋_GB2312"/>
          <w:color w:val="000000" w:themeColor="text1"/>
          <w:sz w:val="24"/>
          <w:szCs w:val="24"/>
          <w14:textFill>
            <w14:solidFill>
              <w14:schemeClr w14:val="tx1"/>
            </w14:solidFill>
          </w14:textFill>
        </w:rPr>
        <w:t xml:space="preserve">3</w:t>
      </w:r>
      <w:r>
        <w:rPr>
          <w:rFonts w:ascii="仿宋" w:hAnsi="仿宋" w:eastAsia="仿宋" w:cs="仿宋_GB2312"/>
          <w:color w:val="000000" w:themeColor="text1"/>
          <w:sz w:val="24"/>
          <w:szCs w:val="24"/>
          <w14:textFill>
            <w14:solidFill>
              <w14:schemeClr w14:val="tx1"/>
            </w14:solidFill>
          </w14:textFill>
        </w:rPr>
        <w:t xml:space="preserve">）本项目</w:t>
      </w:r>
      <w:r>
        <w:rPr>
          <w:rFonts w:hint="eastAsia" w:ascii="仿宋" w:hAnsi="仿宋" w:eastAsia="仿宋" w:cs="仿宋_GB2312"/>
          <w:color w:val="000000" w:themeColor="text1"/>
          <w:sz w:val="24"/>
          <w:szCs w:val="24"/>
          <w:lang w:val="en-US" w:eastAsia="zh-CN"/>
          <w14:textFill>
            <w14:solidFill>
              <w14:schemeClr w14:val="tx1"/>
            </w14:solidFill>
          </w14:textFill>
        </w:rPr>
        <w:t xml:space="preserve">成交</w:t>
      </w:r>
      <w:r>
        <w:rPr>
          <w:rFonts w:ascii="仿宋" w:hAnsi="仿宋" w:eastAsia="仿宋" w:cs="仿宋_GB2312"/>
          <w:color w:val="000000" w:themeColor="text1"/>
          <w:sz w:val="24"/>
          <w:szCs w:val="24"/>
          <w14:textFill>
            <w14:solidFill>
              <w14:schemeClr w14:val="tx1"/>
            </w14:solidFill>
          </w14:textFill>
        </w:rPr>
        <w:t xml:space="preserve">服务费</w:t>
      </w:r>
      <w:r>
        <w:rPr>
          <w:rFonts w:hint="eastAsia" w:ascii="仿宋" w:hAnsi="仿宋" w:eastAsia="仿宋" w:cs="仿宋_GB2312"/>
          <w:color w:val="000000" w:themeColor="text1"/>
          <w:sz w:val="24"/>
          <w:szCs w:val="24"/>
          <w14:textFill>
            <w14:solidFill>
              <w14:schemeClr w14:val="tx1"/>
            </w14:solidFill>
          </w14:textFill>
        </w:rPr>
        <w:t xml:space="preserve">参</w:t>
      </w:r>
      <w:r>
        <w:rPr>
          <w:rFonts w:ascii="仿宋" w:hAnsi="仿宋" w:eastAsia="仿宋" w:cs="仿宋_GB2312"/>
          <w:color w:val="000000" w:themeColor="text1"/>
          <w:sz w:val="24"/>
          <w:szCs w:val="24"/>
          <w14:textFill>
            <w14:solidFill>
              <w14:schemeClr w14:val="tx1"/>
            </w14:solidFill>
          </w14:textFill>
        </w:rPr>
        <w:t xml:space="preserve">照“</w:t>
      </w:r>
      <w:r>
        <w:rPr>
          <w:rFonts w:hint="eastAsia" w:ascii="仿宋" w:hAnsi="仿宋" w:eastAsia="仿宋" w:cs="仿宋_GB2312"/>
          <w:color w:val="000000" w:themeColor="text1"/>
          <w:sz w:val="24"/>
          <w:szCs w:val="24"/>
          <w:lang w:val="en-US" w:eastAsia="zh-CN"/>
          <w14:textFill>
            <w14:solidFill>
              <w14:schemeClr w14:val="tx1"/>
            </w14:solidFill>
          </w14:textFill>
        </w:rPr>
        <w:t xml:space="preserve">苏招协</w:t>
      </w:r>
      <w:r>
        <w:rPr>
          <w:rFonts w:hint="eastAsia" w:ascii="仿宋" w:hAnsi="仿宋" w:eastAsia="仿宋" w:cs="仿宋_GB2312"/>
          <w:color w:val="000000" w:themeColor="text1"/>
          <w:sz w:val="24"/>
          <w:szCs w:val="24"/>
          <w:lang w:eastAsia="zh-CN"/>
          <w14:textFill>
            <w14:solidFill>
              <w14:schemeClr w14:val="tx1"/>
            </w14:solidFill>
          </w14:textFill>
        </w:rPr>
        <w:t xml:space="preserve">〔20</w:t>
      </w:r>
      <w:r>
        <w:rPr>
          <w:rFonts w:hint="eastAsia" w:ascii="仿宋" w:hAnsi="仿宋" w:eastAsia="仿宋" w:cs="仿宋_GB2312"/>
          <w:color w:val="000000" w:themeColor="text1"/>
          <w:sz w:val="24"/>
          <w:szCs w:val="24"/>
          <w:lang w:val="en-US" w:eastAsia="zh-CN"/>
          <w14:textFill>
            <w14:solidFill>
              <w14:schemeClr w14:val="tx1"/>
            </w14:solidFill>
          </w14:textFill>
        </w:rPr>
        <w:t xml:space="preserve">24</w:t>
      </w:r>
      <w:r>
        <w:rPr>
          <w:rFonts w:hint="eastAsia" w:ascii="仿宋" w:hAnsi="仿宋" w:eastAsia="仿宋" w:cs="仿宋_GB2312"/>
          <w:color w:val="000000" w:themeColor="text1"/>
          <w:sz w:val="24"/>
          <w:szCs w:val="24"/>
          <w:lang w:eastAsia="zh-CN"/>
          <w14:textFill>
            <w14:solidFill>
              <w14:schemeClr w14:val="tx1"/>
            </w14:solidFill>
          </w14:textFill>
        </w:rPr>
        <w:t xml:space="preserve">〕</w:t>
      </w:r>
      <w:r>
        <w:rPr>
          <w:rFonts w:hint="eastAsia" w:ascii="仿宋" w:hAnsi="仿宋" w:eastAsia="仿宋" w:cs="仿宋_GB2312"/>
          <w:color w:val="000000" w:themeColor="text1"/>
          <w:sz w:val="24"/>
          <w:szCs w:val="24"/>
          <w:lang w:val="en-US" w:eastAsia="zh-CN"/>
          <w14:textFill>
            <w14:solidFill>
              <w14:schemeClr w14:val="tx1"/>
            </w14:solidFill>
          </w14:textFill>
        </w:rPr>
        <w:t xml:space="preserve">20</w:t>
      </w:r>
      <w:r>
        <w:rPr>
          <w:rFonts w:hint="eastAsia" w:ascii="仿宋" w:hAnsi="仿宋" w:eastAsia="仿宋" w:cs="仿宋_GB2312"/>
          <w:color w:val="000000" w:themeColor="text1"/>
          <w:sz w:val="24"/>
          <w:szCs w:val="24"/>
          <w:lang w:eastAsia="zh-CN"/>
          <w14:textFill>
            <w14:solidFill>
              <w14:schemeClr w14:val="tx1"/>
            </w14:solidFill>
          </w14:textFill>
        </w:rPr>
        <w:t xml:space="preserve">号</w:t>
      </w:r>
      <w:r>
        <w:rPr>
          <w:rFonts w:ascii="仿宋" w:hAnsi="仿宋" w:eastAsia="仿宋" w:cs="仿宋_GB2312"/>
          <w:color w:val="000000" w:themeColor="text1"/>
          <w:sz w:val="24"/>
          <w:szCs w:val="24"/>
          <w14:textFill>
            <w14:solidFill>
              <w14:schemeClr w14:val="tx1"/>
            </w14:solidFill>
          </w14:textFill>
        </w:rPr>
        <w:t xml:space="preserve">”文件收费标准</w:t>
      </w:r>
      <w:r>
        <w:rPr>
          <w:rFonts w:hint="eastAsia" w:ascii="仿宋" w:hAnsi="仿宋" w:eastAsia="仿宋" w:cs="仿宋_GB2312"/>
          <w:color w:val="000000" w:themeColor="text1"/>
          <w:sz w:val="24"/>
          <w:szCs w:val="24"/>
          <w:lang w:val="en-US" w:eastAsia="zh-CN"/>
          <w14:textFill>
            <w14:solidFill>
              <w14:schemeClr w14:val="tx1"/>
            </w14:solidFill>
          </w14:textFill>
        </w:rPr>
        <w:t xml:space="preserve">差额定率分档累进费率计算的88折</w:t>
      </w:r>
      <w:r>
        <w:rPr>
          <w:rFonts w:ascii="仿宋" w:hAnsi="仿宋" w:eastAsia="仿宋" w:cs="仿宋_GB2312"/>
          <w:color w:val="000000" w:themeColor="text1"/>
          <w:sz w:val="24"/>
          <w:szCs w:val="24"/>
          <w14:textFill>
            <w14:solidFill>
              <w14:schemeClr w14:val="tx1"/>
            </w14:solidFill>
          </w14:textFill>
        </w:rPr>
        <w:t xml:space="preserve">收取，由成交供应商在领取成交通知书时向</w:t>
      </w:r>
      <w:r>
        <w:rPr>
          <w:rFonts w:hint="eastAsia" w:ascii="仿宋" w:hAnsi="仿宋" w:eastAsia="仿宋" w:cs="仿宋_GB2312"/>
          <w:color w:val="000000" w:themeColor="text1"/>
          <w:sz w:val="24"/>
          <w:szCs w:val="24"/>
          <w:lang w:val="en-US" w:eastAsia="zh-CN"/>
          <w14:textFill>
            <w14:solidFill>
              <w14:schemeClr w14:val="tx1"/>
            </w14:solidFill>
          </w14:textFill>
        </w:rPr>
        <w:t xml:space="preserve">代理公司</w:t>
      </w:r>
      <w:r>
        <w:rPr>
          <w:rFonts w:ascii="仿宋" w:hAnsi="仿宋" w:eastAsia="仿宋" w:cs="仿宋_GB2312"/>
          <w:color w:val="000000" w:themeColor="text1"/>
          <w:sz w:val="24"/>
          <w:szCs w:val="24"/>
          <w14:textFill>
            <w14:solidFill>
              <w14:schemeClr w14:val="tx1"/>
            </w14:solidFill>
          </w14:textFill>
        </w:rPr>
        <w:t xml:space="preserve">缴纳。</w:t>
      </w:r>
      <w:r/>
    </w:p>
    <w:p>
      <w:pPr>
        <w:ind w:left="3047"/>
        <w:spacing w:before="88" w:line="219" w:lineRule="auto"/>
        <w:rPr>
          <w:rFonts w:ascii="宋体" w:hAnsi="宋体" w:eastAsia="宋体" w:cs="宋体"/>
          <w:sz w:val="25"/>
          <w:szCs w:val="25"/>
        </w:rPr>
      </w:pPr>
      <w:r>
        <w:rPr>
          <w:rFonts w:ascii="宋体" w:hAnsi="宋体" w:eastAsia="宋体" w:cs="宋体"/>
          <w:b/>
          <w:bCs/>
          <w:spacing w:val="-5"/>
          <w:sz w:val="25"/>
          <w:szCs w:val="25"/>
        </w:rPr>
        <w:t xml:space="preserve">综合费率计算方法</w:t>
      </w:r>
      <w:r/>
    </w:p>
    <w:p>
      <w:pPr>
        <w:spacing w:line="19" w:lineRule="auto"/>
        <w:rPr>
          <w:rFonts w:ascii="Arial"/>
          <w:sz w:val="2"/>
        </w:rPr>
      </w:pPr>
      <w:r>
        <w:rPr>
          <w:rFonts w:ascii="Arial"/>
          <w:sz w:val="2"/>
        </w:rPr>
      </w:r>
      <w:r/>
    </w:p>
    <w:tbl>
      <w:tblPr>
        <w:tblStyle w:val="1110"/>
        <w:tblW w:w="7948" w:type="dxa"/>
        <w:tblInd w:w="4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800"/>
        <w:gridCol w:w="1178"/>
        <w:gridCol w:w="1198"/>
        <w:gridCol w:w="1772"/>
      </w:tblGrid>
      <w:tr>
        <w:trPr>
          <w:trHeight w:val="503"/>
        </w:trPr>
        <w:tc>
          <w:tcPr>
            <w:tcW w:w="3800" w:type="dxa"/>
            <w:vAlign w:val="top"/>
            <w:textDirection w:val="lrTb"/>
            <w:noWrap w:val="false"/>
          </w:tcPr>
          <w:p>
            <w:pPr>
              <w:pStyle w:val="1132"/>
              <w:ind w:left="1355"/>
              <w:spacing w:before="185" w:line="210" w:lineRule="auto"/>
              <w:rPr>
                <w:rFonts w:hint="default" w:ascii="仿宋" w:hAnsi="仿宋" w:eastAsia="仿宋" w:cs="仿宋_GB2312"/>
                <w:color w:val="000000" w:themeColor="text1"/>
                <w:sz w:val="24"/>
                <w:szCs w:val="24"/>
                <w14:textFill>
                  <w14:solidFill>
                    <w14:schemeClr w14:val="tx1"/>
                  </w14:solidFill>
                </w14:textFill>
              </w:rPr>
            </w:pPr>
            <w:r>
              <w:rPr>
                <w:rFonts w:hint="default" w:ascii="仿宋" w:hAnsi="仿宋" w:eastAsia="仿宋" w:cs="仿宋_GB2312"/>
                <w:color w:val="000000" w:themeColor="text1"/>
                <w:sz w:val="24"/>
                <w:szCs w:val="24"/>
                <w14:textFill>
                  <w14:solidFill>
                    <w14:schemeClr w14:val="tx1"/>
                  </w14:solidFill>
                </w14:textFill>
              </w:rPr>
              <w:t xml:space="preserve">中标金额</w:t>
            </w:r>
            <w:r/>
          </w:p>
        </w:tc>
        <w:tc>
          <w:tcPr>
            <w:tcW w:w="1178" w:type="dxa"/>
            <w:vAlign w:val="top"/>
            <w:textDirection w:val="lrTb"/>
            <w:noWrap w:val="false"/>
          </w:tcPr>
          <w:p>
            <w:pPr>
              <w:pStyle w:val="1132"/>
              <w:ind w:left="45"/>
              <w:spacing w:before="184" w:line="211" w:lineRule="auto"/>
              <w:rPr>
                <w:rFonts w:hint="default" w:ascii="仿宋" w:hAnsi="仿宋" w:eastAsia="仿宋" w:cs="仿宋_GB2312"/>
                <w:color w:val="000000" w:themeColor="text1"/>
                <w:sz w:val="24"/>
                <w:szCs w:val="24"/>
                <w14:textFill>
                  <w14:solidFill>
                    <w14:schemeClr w14:val="tx1"/>
                  </w14:solidFill>
                </w14:textFill>
              </w:rPr>
            </w:pPr>
            <w:r>
              <w:rPr>
                <w:rFonts w:hint="default" w:ascii="仿宋" w:hAnsi="仿宋" w:eastAsia="仿宋" w:cs="仿宋_GB2312"/>
                <w:color w:val="000000" w:themeColor="text1"/>
                <w:sz w:val="24"/>
                <w:szCs w:val="24"/>
                <w14:textFill>
                  <w14:solidFill>
                    <w14:schemeClr w14:val="tx1"/>
                  </w14:solidFill>
                </w14:textFill>
              </w:rPr>
              <w:t xml:space="preserve">货物招标</w:t>
            </w:r>
            <w:r/>
          </w:p>
        </w:tc>
        <w:tc>
          <w:tcPr>
            <w:tcW w:w="1198" w:type="dxa"/>
            <w:vAlign w:val="top"/>
            <w:textDirection w:val="lrTb"/>
            <w:noWrap w:val="false"/>
          </w:tcPr>
          <w:p>
            <w:pPr>
              <w:pStyle w:val="1132"/>
              <w:ind w:left="56"/>
              <w:spacing w:before="196" w:line="203" w:lineRule="auto"/>
              <w:rPr>
                <w:rFonts w:hint="default" w:ascii="仿宋" w:hAnsi="仿宋" w:eastAsia="仿宋" w:cs="仿宋_GB2312"/>
                <w:color w:val="000000" w:themeColor="text1"/>
                <w:sz w:val="24"/>
                <w:szCs w:val="24"/>
                <w14:textFill>
                  <w14:solidFill>
                    <w14:schemeClr w14:val="tx1"/>
                  </w14:solidFill>
                </w14:textFill>
              </w:rPr>
            </w:pPr>
            <w:r>
              <w:rPr>
                <w:rFonts w:hint="default" w:ascii="仿宋" w:hAnsi="仿宋" w:eastAsia="仿宋" w:cs="仿宋_GB2312"/>
                <w:color w:val="000000" w:themeColor="text1"/>
                <w:sz w:val="24"/>
                <w:szCs w:val="24"/>
                <w14:textFill>
                  <w14:solidFill>
                    <w14:schemeClr w14:val="tx1"/>
                  </w14:solidFill>
                </w14:textFill>
              </w:rPr>
              <w:t xml:space="preserve">服务招标</w:t>
            </w:r>
            <w:r/>
          </w:p>
        </w:tc>
        <w:tc>
          <w:tcPr>
            <w:tcW w:w="1772" w:type="dxa"/>
            <w:vAlign w:val="top"/>
            <w:textDirection w:val="lrTb"/>
            <w:noWrap w:val="false"/>
          </w:tcPr>
          <w:p>
            <w:pPr>
              <w:pStyle w:val="1132"/>
              <w:ind w:left="49"/>
              <w:spacing w:before="197" w:line="202" w:lineRule="auto"/>
              <w:rPr>
                <w:rFonts w:hint="default" w:ascii="仿宋" w:hAnsi="仿宋" w:eastAsia="仿宋" w:cs="仿宋_GB2312"/>
                <w:color w:val="000000" w:themeColor="text1"/>
                <w:sz w:val="24"/>
                <w:szCs w:val="24"/>
                <w14:textFill>
                  <w14:solidFill>
                    <w14:schemeClr w14:val="tx1"/>
                  </w14:solidFill>
                </w14:textFill>
              </w:rPr>
            </w:pPr>
            <w:r>
              <w:rPr>
                <w:rFonts w:hint="default" w:ascii="仿宋" w:hAnsi="仿宋" w:eastAsia="仿宋" w:cs="仿宋_GB2312"/>
                <w:color w:val="000000" w:themeColor="text1"/>
                <w:sz w:val="24"/>
                <w:szCs w:val="24"/>
                <w14:textFill>
                  <w14:solidFill>
                    <w14:schemeClr w14:val="tx1"/>
                  </w14:solidFill>
                </w14:textFill>
              </w:rPr>
              <w:t xml:space="preserve">工程招标</w:t>
            </w:r>
            <w:r/>
          </w:p>
        </w:tc>
      </w:tr>
      <w:tr>
        <w:trPr>
          <w:trHeight w:val="487"/>
        </w:trPr>
        <w:tc>
          <w:tcPr>
            <w:tcW w:w="3800" w:type="dxa"/>
            <w:vAlign w:val="top"/>
            <w:textDirection w:val="lrTb"/>
            <w:noWrap w:val="false"/>
          </w:tcPr>
          <w:p>
            <w:pPr>
              <w:pStyle w:val="1132"/>
              <w:spacing w:before="193" w:line="194" w:lineRule="auto"/>
              <w:rPr>
                <w:rFonts w:hint="default" w:ascii="仿宋" w:hAnsi="仿宋" w:eastAsia="仿宋" w:cs="仿宋_GB2312"/>
                <w:color w:val="000000" w:themeColor="text1"/>
                <w:sz w:val="24"/>
                <w:szCs w:val="24"/>
                <w:lang w:val="en-US" w:eastAsia="zh-CN"/>
                <w14:textFill>
                  <w14:solidFill>
                    <w14:schemeClr w14:val="tx1"/>
                  </w14:solidFill>
                </w14:textFill>
              </w:rPr>
            </w:pPr>
            <w:r>
              <w:rPr>
                <w:rFonts w:hint="eastAsia" w:ascii="仿宋" w:hAnsi="仿宋" w:eastAsia="仿宋" w:cs="仿宋_GB2312"/>
                <w:color w:val="000000" w:themeColor="text1"/>
                <w:sz w:val="24"/>
                <w:szCs w:val="24"/>
                <w:lang w:val="en-US" w:eastAsia="zh-CN"/>
                <w14:textFill>
                  <w14:solidFill>
                    <w14:schemeClr w14:val="tx1"/>
                  </w14:solidFill>
                </w14:textFill>
              </w:rPr>
              <w:t xml:space="preserve">最低收费金额（每个委托项目）</w:t>
            </w:r>
            <w:r/>
          </w:p>
        </w:tc>
        <w:tc>
          <w:tcPr>
            <w:tcW w:w="1178" w:type="dxa"/>
            <w:vAlign w:val="top"/>
            <w:textDirection w:val="lrTb"/>
            <w:noWrap w:val="false"/>
          </w:tcPr>
          <w:p>
            <w:pPr>
              <w:pStyle w:val="1132"/>
              <w:ind w:left="244"/>
              <w:spacing w:before="193" w:line="194" w:lineRule="auto"/>
              <w:rPr>
                <w:rFonts w:hint="default" w:ascii="仿宋" w:hAnsi="仿宋" w:eastAsia="仿宋" w:cs="仿宋_GB2312"/>
                <w:color w:val="000000" w:themeColor="text1"/>
                <w:sz w:val="24"/>
                <w:szCs w:val="24"/>
                <w14:textFill>
                  <w14:solidFill>
                    <w14:schemeClr w14:val="tx1"/>
                  </w14:solidFill>
                </w14:textFill>
              </w:rPr>
            </w:pPr>
            <w:r>
              <w:rPr>
                <w:rFonts w:hint="eastAsia" w:ascii="仿宋" w:hAnsi="仿宋" w:eastAsia="仿宋" w:cs="仿宋_GB2312"/>
                <w:color w:val="000000" w:themeColor="text1"/>
                <w:sz w:val="24"/>
                <w:szCs w:val="24"/>
                <w:lang w:val="en-US" w:eastAsia="zh-CN"/>
                <w14:textFill>
                  <w14:solidFill>
                    <w14:schemeClr w14:val="tx1"/>
                  </w14:solidFill>
                </w14:textFill>
              </w:rPr>
              <w:t xml:space="preserve">5000</w:t>
            </w:r>
            <w:r>
              <w:rPr>
                <w:rFonts w:hint="default" w:ascii="仿宋" w:hAnsi="仿宋" w:eastAsia="仿宋" w:cs="仿宋_GB2312"/>
                <w:color w:val="000000" w:themeColor="text1"/>
                <w:sz w:val="24"/>
                <w:szCs w:val="24"/>
                <w14:textFill>
                  <w14:solidFill>
                    <w14:schemeClr w14:val="tx1"/>
                  </w14:solidFill>
                </w14:textFill>
              </w:rPr>
              <w:t xml:space="preserve">元</w:t>
            </w:r>
            <w:r/>
          </w:p>
        </w:tc>
        <w:tc>
          <w:tcPr>
            <w:tcW w:w="1198" w:type="dxa"/>
            <w:vAlign w:val="top"/>
            <w:textDirection w:val="lrTb"/>
            <w:noWrap w:val="false"/>
          </w:tcPr>
          <w:p>
            <w:pPr>
              <w:pStyle w:val="1132"/>
              <w:ind w:left="256"/>
              <w:spacing w:before="184" w:line="200" w:lineRule="auto"/>
              <w:rPr>
                <w:rFonts w:hint="default" w:ascii="仿宋" w:hAnsi="仿宋" w:eastAsia="仿宋" w:cs="仿宋_GB2312"/>
                <w:color w:val="000000" w:themeColor="text1"/>
                <w:sz w:val="24"/>
                <w:szCs w:val="24"/>
                <w14:textFill>
                  <w14:solidFill>
                    <w14:schemeClr w14:val="tx1"/>
                  </w14:solidFill>
                </w14:textFill>
              </w:rPr>
            </w:pPr>
            <w:r>
              <w:rPr>
                <w:rFonts w:hint="eastAsia" w:ascii="仿宋" w:hAnsi="仿宋" w:eastAsia="仿宋" w:cs="仿宋_GB2312"/>
                <w:color w:val="000000" w:themeColor="text1"/>
                <w:sz w:val="24"/>
                <w:szCs w:val="24"/>
                <w:lang w:val="en-US" w:eastAsia="zh-CN"/>
                <w14:textFill>
                  <w14:solidFill>
                    <w14:schemeClr w14:val="tx1"/>
                  </w14:solidFill>
                </w14:textFill>
              </w:rPr>
              <w:t xml:space="preserve">5000</w:t>
            </w:r>
            <w:r>
              <w:rPr>
                <w:rFonts w:hint="default" w:ascii="仿宋" w:hAnsi="仿宋" w:eastAsia="仿宋" w:cs="仿宋_GB2312"/>
                <w:color w:val="000000" w:themeColor="text1"/>
                <w:sz w:val="24"/>
                <w:szCs w:val="24"/>
                <w14:textFill>
                  <w14:solidFill>
                    <w14:schemeClr w14:val="tx1"/>
                  </w14:solidFill>
                </w14:textFill>
              </w:rPr>
              <w:t xml:space="preserve">元</w:t>
            </w:r>
            <w:r/>
          </w:p>
        </w:tc>
        <w:tc>
          <w:tcPr>
            <w:tcW w:w="1772" w:type="dxa"/>
            <w:vAlign w:val="top"/>
            <w:textDirection w:val="lrTb"/>
            <w:noWrap w:val="false"/>
          </w:tcPr>
          <w:p>
            <w:pPr>
              <w:pStyle w:val="1132"/>
              <w:ind w:left="248"/>
              <w:spacing w:before="184" w:line="200" w:lineRule="auto"/>
              <w:rPr>
                <w:rFonts w:hint="default" w:ascii="仿宋" w:hAnsi="仿宋" w:eastAsia="仿宋" w:cs="仿宋_GB2312"/>
                <w:color w:val="000000" w:themeColor="text1"/>
                <w:sz w:val="24"/>
                <w:szCs w:val="24"/>
                <w14:textFill>
                  <w14:solidFill>
                    <w14:schemeClr w14:val="tx1"/>
                  </w14:solidFill>
                </w14:textFill>
              </w:rPr>
            </w:pPr>
            <w:r>
              <w:rPr>
                <w:rFonts w:hint="eastAsia" w:ascii="仿宋" w:hAnsi="仿宋" w:eastAsia="仿宋" w:cs="仿宋_GB2312"/>
                <w:color w:val="000000" w:themeColor="text1"/>
                <w:sz w:val="24"/>
                <w:szCs w:val="24"/>
                <w:lang w:val="en-US" w:eastAsia="zh-CN"/>
                <w14:textFill>
                  <w14:solidFill>
                    <w14:schemeClr w14:val="tx1"/>
                  </w14:solidFill>
                </w14:textFill>
              </w:rPr>
              <w:t xml:space="preserve">5000</w:t>
            </w:r>
            <w:r>
              <w:rPr>
                <w:rFonts w:hint="default" w:ascii="仿宋" w:hAnsi="仿宋" w:eastAsia="仿宋" w:cs="仿宋_GB2312"/>
                <w:color w:val="000000" w:themeColor="text1"/>
                <w:sz w:val="24"/>
                <w:szCs w:val="24"/>
                <w14:textFill>
                  <w14:solidFill>
                    <w14:schemeClr w14:val="tx1"/>
                  </w14:solidFill>
                </w14:textFill>
              </w:rPr>
              <w:t xml:space="preserve">元</w:t>
            </w:r>
            <w:r/>
          </w:p>
        </w:tc>
      </w:tr>
      <w:tr>
        <w:trPr>
          <w:trHeight w:val="477"/>
        </w:trPr>
        <w:tc>
          <w:tcPr>
            <w:tcW w:w="3800" w:type="dxa"/>
            <w:vAlign w:val="top"/>
            <w:textDirection w:val="lrTb"/>
            <w:noWrap w:val="false"/>
          </w:tcPr>
          <w:p>
            <w:pPr>
              <w:pStyle w:val="1132"/>
              <w:spacing w:before="196" w:line="185" w:lineRule="auto"/>
              <w:rPr>
                <w:rFonts w:hint="default" w:ascii="仿宋" w:hAnsi="仿宋" w:eastAsia="仿宋" w:cs="仿宋_GB2312"/>
                <w:color w:val="000000" w:themeColor="text1"/>
                <w:sz w:val="24"/>
                <w:szCs w:val="24"/>
                <w14:textFill>
                  <w14:solidFill>
                    <w14:schemeClr w14:val="tx1"/>
                  </w14:solidFill>
                </w14:textFill>
              </w:rPr>
            </w:pPr>
            <w:r>
              <w:rPr>
                <w:rFonts w:hint="default" w:ascii="仿宋" w:hAnsi="仿宋" w:eastAsia="仿宋" w:cs="仿宋_GB2312"/>
                <w:color w:val="000000" w:themeColor="text1"/>
                <w:sz w:val="24"/>
                <w:szCs w:val="24"/>
                <w14:textFill>
                  <w14:solidFill>
                    <w14:schemeClr w14:val="tx1"/>
                  </w14:solidFill>
                </w14:textFill>
              </w:rPr>
              <w:t xml:space="preserve">50万元以下</w:t>
            </w:r>
            <w:r>
              <w:rPr>
                <w:rFonts w:hint="eastAsia" w:ascii="仿宋" w:hAnsi="仿宋" w:eastAsia="仿宋" w:cs="仿宋_GB2312"/>
                <w:color w:val="000000" w:themeColor="text1"/>
                <w:sz w:val="24"/>
                <w:szCs w:val="24"/>
                <w:lang w:eastAsia="zh-CN"/>
                <w14:textFill>
                  <w14:solidFill>
                    <w14:schemeClr w14:val="tx1"/>
                  </w14:solidFill>
                </w14:textFill>
              </w:rPr>
              <w:t xml:space="preserve">（</w:t>
            </w:r>
            <w:r>
              <w:rPr>
                <w:rFonts w:hint="default" w:ascii="仿宋" w:hAnsi="仿宋" w:eastAsia="仿宋" w:cs="仿宋_GB2312"/>
                <w:color w:val="000000" w:themeColor="text1"/>
                <w:sz w:val="24"/>
                <w:szCs w:val="24"/>
                <w14:textFill>
                  <w14:solidFill>
                    <w14:schemeClr w14:val="tx1"/>
                  </w14:solidFill>
                </w14:textFill>
              </w:rPr>
              <w:t xml:space="preserve">含50万元</w:t>
            </w:r>
            <w:r>
              <w:rPr>
                <w:rFonts w:hint="eastAsia" w:ascii="仿宋" w:hAnsi="仿宋" w:eastAsia="仿宋" w:cs="仿宋_GB2312"/>
                <w:color w:val="000000" w:themeColor="text1"/>
                <w:sz w:val="24"/>
                <w:szCs w:val="24"/>
                <w:lang w:eastAsia="zh-CN"/>
                <w14:textFill>
                  <w14:solidFill>
                    <w14:schemeClr w14:val="tx1"/>
                  </w14:solidFill>
                </w14:textFill>
              </w:rPr>
              <w:t xml:space="preserve">）</w:t>
            </w:r>
            <w:r/>
          </w:p>
        </w:tc>
        <w:tc>
          <w:tcPr>
            <w:shd w:val="clear" w:color="auto" w:fill="auto"/>
            <w:tcW w:w="1178" w:type="dxa"/>
            <w:vAlign w:val="top"/>
            <w:textDirection w:val="lrTb"/>
            <w:noWrap w:val="false"/>
          </w:tcPr>
          <w:p>
            <w:pPr>
              <w:pStyle w:val="1132"/>
              <w:ind w:left="315"/>
              <w:spacing w:before="244" w:line="223" w:lineRule="exact"/>
              <w:rPr>
                <w:rFonts w:hint="default" w:ascii="仿宋" w:hAnsi="仿宋" w:eastAsia="仿宋" w:cs="仿宋_GB2312"/>
                <w:color w:val="000000" w:themeColor="text1"/>
                <w:sz w:val="24"/>
                <w:szCs w:val="24"/>
                <w:lang w:val="en-US" w:eastAsia="en-US" w:bidi="ar-SA"/>
                <w14:textFill>
                  <w14:solidFill>
                    <w14:schemeClr w14:val="tx1"/>
                  </w14:solidFill>
                </w14:textFill>
              </w:rPr>
            </w:pPr>
            <w:r>
              <w:rPr>
                <w:rFonts w:hint="default" w:ascii="仿宋" w:hAnsi="仿宋" w:eastAsia="仿宋" w:cs="仿宋_GB2312"/>
                <w:color w:val="000000" w:themeColor="text1"/>
                <w:sz w:val="24"/>
                <w:szCs w:val="24"/>
                <w14:textFill>
                  <w14:solidFill>
                    <w14:schemeClr w14:val="tx1"/>
                  </w14:solidFill>
                </w14:textFill>
              </w:rPr>
              <w:t xml:space="preserve">1.</w:t>
            </w:r>
            <w:r>
              <w:rPr>
                <w:rFonts w:hint="eastAsia" w:ascii="仿宋" w:hAnsi="仿宋" w:eastAsia="仿宋" w:cs="仿宋_GB2312"/>
                <w:color w:val="000000" w:themeColor="text1"/>
                <w:sz w:val="24"/>
                <w:szCs w:val="24"/>
                <w:lang w:val="en-US" w:eastAsia="zh-CN"/>
                <w14:textFill>
                  <w14:solidFill>
                    <w14:schemeClr w14:val="tx1"/>
                  </w14:solidFill>
                </w14:textFill>
              </w:rPr>
              <w:t xml:space="preserve">6</w:t>
            </w:r>
            <w:r>
              <w:rPr>
                <w:rFonts w:hint="default" w:ascii="仿宋" w:hAnsi="仿宋" w:eastAsia="仿宋" w:cs="仿宋_GB2312"/>
                <w:color w:val="000000" w:themeColor="text1"/>
                <w:sz w:val="24"/>
                <w:szCs w:val="24"/>
                <w14:textFill>
                  <w14:solidFill>
                    <w14:schemeClr w14:val="tx1"/>
                  </w14:solidFill>
                </w14:textFill>
              </w:rPr>
              <w:t xml:space="preserve">%</w:t>
            </w:r>
            <w:r/>
          </w:p>
        </w:tc>
        <w:tc>
          <w:tcPr>
            <w:shd w:val="clear" w:color="auto" w:fill="auto"/>
            <w:tcW w:w="1198" w:type="dxa"/>
            <w:vAlign w:val="top"/>
            <w:textDirection w:val="lrTb"/>
            <w:noWrap w:val="false"/>
          </w:tcPr>
          <w:p>
            <w:pPr>
              <w:pStyle w:val="1132"/>
              <w:ind w:left="326"/>
              <w:spacing w:before="244" w:line="223" w:lineRule="exact"/>
              <w:rPr>
                <w:rFonts w:hint="default" w:ascii="仿宋" w:hAnsi="仿宋" w:eastAsia="仿宋" w:cs="仿宋_GB2312"/>
                <w:color w:val="000000" w:themeColor="text1"/>
                <w:sz w:val="24"/>
                <w:szCs w:val="24"/>
                <w:lang w:val="en-US" w:eastAsia="en-US" w:bidi="ar-SA"/>
                <w14:textFill>
                  <w14:solidFill>
                    <w14:schemeClr w14:val="tx1"/>
                  </w14:solidFill>
                </w14:textFill>
              </w:rPr>
            </w:pPr>
            <w:r>
              <w:rPr>
                <w:rFonts w:hint="default" w:ascii="仿宋" w:hAnsi="仿宋" w:eastAsia="仿宋" w:cs="仿宋_GB2312"/>
                <w:color w:val="000000" w:themeColor="text1"/>
                <w:sz w:val="24"/>
                <w:szCs w:val="24"/>
                <w14:textFill>
                  <w14:solidFill>
                    <w14:schemeClr w14:val="tx1"/>
                  </w14:solidFill>
                </w14:textFill>
              </w:rPr>
              <w:t xml:space="preserve">1.</w:t>
            </w:r>
            <w:r>
              <w:rPr>
                <w:rFonts w:hint="eastAsia" w:ascii="仿宋" w:hAnsi="仿宋" w:eastAsia="仿宋" w:cs="仿宋_GB2312"/>
                <w:color w:val="000000" w:themeColor="text1"/>
                <w:sz w:val="24"/>
                <w:szCs w:val="24"/>
                <w:lang w:val="en-US" w:eastAsia="zh-CN"/>
                <w14:textFill>
                  <w14:solidFill>
                    <w14:schemeClr w14:val="tx1"/>
                  </w14:solidFill>
                </w14:textFill>
              </w:rPr>
              <w:t xml:space="preserve">6</w:t>
            </w:r>
            <w:r>
              <w:rPr>
                <w:rFonts w:hint="default" w:ascii="仿宋" w:hAnsi="仿宋" w:eastAsia="仿宋" w:cs="仿宋_GB2312"/>
                <w:color w:val="000000" w:themeColor="text1"/>
                <w:sz w:val="24"/>
                <w:szCs w:val="24"/>
                <w14:textFill>
                  <w14:solidFill>
                    <w14:schemeClr w14:val="tx1"/>
                  </w14:solidFill>
                </w14:textFill>
              </w:rPr>
              <w:t xml:space="preserve">%</w:t>
            </w:r>
            <w:r/>
          </w:p>
        </w:tc>
        <w:tc>
          <w:tcPr>
            <w:shd w:val="clear" w:color="auto" w:fill="auto"/>
            <w:tcW w:w="1772" w:type="dxa"/>
            <w:vAlign w:val="top"/>
            <w:textDirection w:val="lrTb"/>
            <w:noWrap w:val="false"/>
          </w:tcPr>
          <w:p>
            <w:pPr>
              <w:pStyle w:val="1132"/>
              <w:ind w:left="319"/>
              <w:spacing w:before="274" w:line="193" w:lineRule="exact"/>
              <w:rPr>
                <w:rFonts w:hint="default" w:ascii="仿宋" w:hAnsi="仿宋" w:eastAsia="仿宋" w:cs="仿宋_GB2312"/>
                <w:color w:val="000000" w:themeColor="text1"/>
                <w:sz w:val="24"/>
                <w:szCs w:val="24"/>
                <w:lang w:val="en-US" w:eastAsia="en-US" w:bidi="ar-SA"/>
                <w14:textFill>
                  <w14:solidFill>
                    <w14:schemeClr w14:val="tx1"/>
                  </w14:solidFill>
                </w14:textFill>
              </w:rPr>
            </w:pPr>
            <w:r>
              <w:rPr>
                <w:rFonts w:hint="default" w:ascii="仿宋" w:hAnsi="仿宋" w:eastAsia="仿宋" w:cs="仿宋_GB2312"/>
                <w:color w:val="000000" w:themeColor="text1"/>
                <w:sz w:val="24"/>
                <w:szCs w:val="24"/>
                <w14:textFill>
                  <w14:solidFill>
                    <w14:schemeClr w14:val="tx1"/>
                  </w14:solidFill>
                </w14:textFill>
              </w:rPr>
              <w:t xml:space="preserve">1.</w:t>
            </w:r>
            <w:r>
              <w:rPr>
                <w:rFonts w:hint="eastAsia" w:ascii="仿宋" w:hAnsi="仿宋" w:eastAsia="仿宋" w:cs="仿宋_GB2312"/>
                <w:color w:val="000000" w:themeColor="text1"/>
                <w:sz w:val="24"/>
                <w:szCs w:val="24"/>
                <w:lang w:val="en-US" w:eastAsia="zh-CN"/>
                <w14:textFill>
                  <w14:solidFill>
                    <w14:schemeClr w14:val="tx1"/>
                  </w14:solidFill>
                </w14:textFill>
              </w:rPr>
              <w:t xml:space="preserve">6</w:t>
            </w:r>
            <w:r>
              <w:rPr>
                <w:rFonts w:hint="default" w:ascii="仿宋" w:hAnsi="仿宋" w:eastAsia="仿宋" w:cs="仿宋_GB2312"/>
                <w:color w:val="000000" w:themeColor="text1"/>
                <w:sz w:val="24"/>
                <w:szCs w:val="24"/>
                <w14:textFill>
                  <w14:solidFill>
                    <w14:schemeClr w14:val="tx1"/>
                  </w14:solidFill>
                </w14:textFill>
              </w:rPr>
              <w:t xml:space="preserve">%</w:t>
            </w:r>
            <w:r/>
          </w:p>
        </w:tc>
      </w:tr>
      <w:tr>
        <w:trPr>
          <w:trHeight w:val="477"/>
        </w:trPr>
        <w:tc>
          <w:tcPr>
            <w:shd w:val="clear" w:color="auto" w:fill="auto"/>
            <w:tcW w:w="3800" w:type="dxa"/>
            <w:vAlign w:val="top"/>
            <w:textDirection w:val="lrTb"/>
            <w:noWrap w:val="false"/>
          </w:tcPr>
          <w:p>
            <w:pPr>
              <w:pStyle w:val="1132"/>
              <w:spacing w:before="196" w:line="185" w:lineRule="auto"/>
              <w:rPr>
                <w:rFonts w:hint="default" w:ascii="仿宋" w:hAnsi="仿宋" w:eastAsia="仿宋" w:cs="仿宋_GB2312"/>
                <w:color w:val="000000" w:themeColor="text1"/>
                <w:sz w:val="24"/>
                <w:szCs w:val="24"/>
                <w:lang w:val="en-US" w:eastAsia="en-US" w:bidi="ar-SA"/>
                <w14:textFill>
                  <w14:solidFill>
                    <w14:schemeClr w14:val="tx1"/>
                  </w14:solidFill>
                </w14:textFill>
              </w:rPr>
            </w:pPr>
            <w:r>
              <w:rPr>
                <w:rFonts w:hint="default" w:ascii="仿宋" w:hAnsi="仿宋" w:eastAsia="仿宋" w:cs="仿宋_GB2312"/>
                <w:color w:val="000000" w:themeColor="text1"/>
                <w:sz w:val="24"/>
                <w:szCs w:val="24"/>
                <w14:textFill>
                  <w14:solidFill>
                    <w14:schemeClr w14:val="tx1"/>
                  </w14:solidFill>
                </w14:textFill>
              </w:rPr>
              <w:t xml:space="preserve">50万元-400万元</w:t>
            </w:r>
            <w:r>
              <w:rPr>
                <w:rFonts w:hint="eastAsia" w:ascii="仿宋" w:hAnsi="仿宋" w:eastAsia="仿宋" w:cs="仿宋_GB2312"/>
                <w:color w:val="000000" w:themeColor="text1"/>
                <w:sz w:val="24"/>
                <w:szCs w:val="24"/>
                <w:lang w:eastAsia="zh-CN"/>
                <w14:textFill>
                  <w14:solidFill>
                    <w14:schemeClr w14:val="tx1"/>
                  </w14:solidFill>
                </w14:textFill>
              </w:rPr>
              <w:t xml:space="preserve">（</w:t>
            </w:r>
            <w:r>
              <w:rPr>
                <w:rFonts w:hint="default" w:ascii="仿宋" w:hAnsi="仿宋" w:eastAsia="仿宋" w:cs="仿宋_GB2312"/>
                <w:color w:val="000000" w:themeColor="text1"/>
                <w:sz w:val="24"/>
                <w:szCs w:val="24"/>
                <w14:textFill>
                  <w14:solidFill>
                    <w14:schemeClr w14:val="tx1"/>
                  </w14:solidFill>
                </w14:textFill>
              </w:rPr>
              <w:t xml:space="preserve">含400万元</w:t>
            </w:r>
            <w:r>
              <w:rPr>
                <w:rFonts w:hint="eastAsia" w:ascii="仿宋" w:hAnsi="仿宋" w:eastAsia="仿宋" w:cs="仿宋_GB2312"/>
                <w:color w:val="000000" w:themeColor="text1"/>
                <w:sz w:val="24"/>
                <w:szCs w:val="24"/>
                <w:lang w:eastAsia="zh-CN"/>
                <w14:textFill>
                  <w14:solidFill>
                    <w14:schemeClr w14:val="tx1"/>
                  </w14:solidFill>
                </w14:textFill>
              </w:rPr>
              <w:t xml:space="preserve">）</w:t>
            </w:r>
            <w:r/>
          </w:p>
        </w:tc>
        <w:tc>
          <w:tcPr>
            <w:shd w:val="clear" w:color="auto" w:fill="auto"/>
            <w:tcW w:w="1178" w:type="dxa"/>
            <w:vAlign w:val="top"/>
            <w:textDirection w:val="lrTb"/>
            <w:noWrap w:val="false"/>
          </w:tcPr>
          <w:p>
            <w:pPr>
              <w:pStyle w:val="1132"/>
              <w:ind w:left="315"/>
              <w:spacing w:before="244" w:line="223" w:lineRule="exact"/>
              <w:rPr>
                <w:rFonts w:hint="default" w:ascii="仿宋" w:hAnsi="仿宋" w:eastAsia="仿宋" w:cs="仿宋_GB2312"/>
                <w:color w:val="000000" w:themeColor="text1"/>
                <w:sz w:val="24"/>
                <w:szCs w:val="24"/>
                <w:lang w:val="en-US" w:eastAsia="en-US" w:bidi="ar-SA"/>
                <w14:textFill>
                  <w14:solidFill>
                    <w14:schemeClr w14:val="tx1"/>
                  </w14:solidFill>
                </w14:textFill>
              </w:rPr>
            </w:pPr>
            <w:r>
              <w:rPr>
                <w:rFonts w:hint="default" w:ascii="仿宋" w:hAnsi="仿宋" w:eastAsia="仿宋" w:cs="仿宋_GB2312"/>
                <w:color w:val="000000" w:themeColor="text1"/>
                <w:sz w:val="24"/>
                <w:szCs w:val="24"/>
                <w14:textFill>
                  <w14:solidFill>
                    <w14:schemeClr w14:val="tx1"/>
                  </w14:solidFill>
                </w14:textFill>
              </w:rPr>
              <w:t xml:space="preserve">1.5%</w:t>
            </w:r>
            <w:r/>
          </w:p>
        </w:tc>
        <w:tc>
          <w:tcPr>
            <w:shd w:val="clear" w:color="auto" w:fill="auto"/>
            <w:tcW w:w="1198" w:type="dxa"/>
            <w:vAlign w:val="top"/>
            <w:textDirection w:val="lrTb"/>
            <w:noWrap w:val="false"/>
          </w:tcPr>
          <w:p>
            <w:pPr>
              <w:pStyle w:val="1132"/>
              <w:ind w:left="326"/>
              <w:spacing w:before="244" w:line="223" w:lineRule="exact"/>
              <w:rPr>
                <w:rFonts w:hint="default" w:ascii="仿宋" w:hAnsi="仿宋" w:eastAsia="仿宋" w:cs="仿宋_GB2312"/>
                <w:color w:val="000000" w:themeColor="text1"/>
                <w:sz w:val="24"/>
                <w:szCs w:val="24"/>
                <w:lang w:val="en-US" w:eastAsia="en-US" w:bidi="ar-SA"/>
                <w14:textFill>
                  <w14:solidFill>
                    <w14:schemeClr w14:val="tx1"/>
                  </w14:solidFill>
                </w14:textFill>
              </w:rPr>
            </w:pPr>
            <w:r>
              <w:rPr>
                <w:rFonts w:hint="default" w:ascii="仿宋" w:hAnsi="仿宋" w:eastAsia="仿宋" w:cs="仿宋_GB2312"/>
                <w:color w:val="000000" w:themeColor="text1"/>
                <w:sz w:val="24"/>
                <w:szCs w:val="24"/>
                <w14:textFill>
                  <w14:solidFill>
                    <w14:schemeClr w14:val="tx1"/>
                  </w14:solidFill>
                </w14:textFill>
              </w:rPr>
              <w:t xml:space="preserve">1.5%</w:t>
            </w:r>
            <w:r/>
          </w:p>
        </w:tc>
        <w:tc>
          <w:tcPr>
            <w:shd w:val="clear" w:color="auto" w:fill="auto"/>
            <w:tcW w:w="1772" w:type="dxa"/>
            <w:vAlign w:val="top"/>
            <w:textDirection w:val="lrTb"/>
            <w:noWrap w:val="false"/>
          </w:tcPr>
          <w:p>
            <w:pPr>
              <w:pStyle w:val="1132"/>
              <w:ind w:left="319"/>
              <w:spacing w:before="274" w:line="193" w:lineRule="exact"/>
              <w:rPr>
                <w:rFonts w:hint="default" w:ascii="仿宋" w:hAnsi="仿宋" w:eastAsia="仿宋" w:cs="仿宋_GB2312"/>
                <w:color w:val="000000" w:themeColor="text1"/>
                <w:sz w:val="24"/>
                <w:szCs w:val="24"/>
                <w:lang w:val="en-US" w:eastAsia="en-US" w:bidi="ar-SA"/>
                <w14:textFill>
                  <w14:solidFill>
                    <w14:schemeClr w14:val="tx1"/>
                  </w14:solidFill>
                </w14:textFill>
              </w:rPr>
            </w:pPr>
            <w:r>
              <w:rPr>
                <w:rFonts w:hint="default" w:ascii="仿宋" w:hAnsi="仿宋" w:eastAsia="仿宋" w:cs="仿宋_GB2312"/>
                <w:color w:val="000000" w:themeColor="text1"/>
                <w:sz w:val="24"/>
                <w:szCs w:val="24"/>
                <w14:textFill>
                  <w14:solidFill>
                    <w14:schemeClr w14:val="tx1"/>
                  </w14:solidFill>
                </w14:textFill>
              </w:rPr>
              <w:t xml:space="preserve">1.5%</w:t>
            </w:r>
            <w:r/>
          </w:p>
        </w:tc>
      </w:tr>
    </w:tbl>
    <w:p>
      <w:pPr>
        <w:ind w:firstLine="480"/>
        <w:keepLines w:val="0"/>
        <w:keepNext w:val="0"/>
        <w:pageBreakBefore w:val="0"/>
        <w:spacing w:line="360" w:lineRule="auto"/>
        <w:widowControl w:val="off"/>
        <w:rPr>
          <w:rFonts w:ascii="仿宋" w:hAnsi="仿宋" w:eastAsia="仿宋" w:cs="仿宋_GB2312"/>
          <w:color w:val="000000" w:themeColor="text1"/>
          <w:sz w:val="24"/>
          <w:szCs w:val="24"/>
          <w14:textFill>
            <w14:solidFill>
              <w14:schemeClr w14:val="tx1"/>
            </w14:solidFill>
          </w14:textFill>
        </w:rPr>
      </w:pPr>
      <w:r>
        <w:rPr>
          <w:rFonts w:ascii="仿宋" w:hAnsi="仿宋" w:eastAsia="仿宋" w:cs="仿宋_GB2312"/>
          <w:color w:val="000000" w:themeColor="text1"/>
          <w:sz w:val="24"/>
          <w:szCs w:val="24"/>
          <w14:textFill>
            <w14:solidFill>
              <w14:schemeClr w14:val="tx1"/>
            </w14:solidFill>
          </w14:textFill>
        </w:rPr>
        <w:t xml:space="preserve">（</w:t>
      </w:r>
      <w:r>
        <w:rPr>
          <w:rFonts w:hint="eastAsia" w:ascii="仿宋" w:hAnsi="仿宋" w:eastAsia="仿宋" w:cs="仿宋_GB2312"/>
          <w:color w:val="000000" w:themeColor="text1"/>
          <w:sz w:val="24"/>
          <w:szCs w:val="24"/>
          <w14:textFill>
            <w14:solidFill>
              <w14:schemeClr w14:val="tx1"/>
            </w14:solidFill>
          </w14:textFill>
        </w:rPr>
        <w:t xml:space="preserve">4</w:t>
      </w:r>
      <w:r>
        <w:rPr>
          <w:rFonts w:ascii="仿宋" w:hAnsi="仿宋" w:eastAsia="仿宋" w:cs="仿宋_GB2312"/>
          <w:color w:val="000000" w:themeColor="text1"/>
          <w:sz w:val="24"/>
          <w:szCs w:val="24"/>
          <w14:textFill>
            <w14:solidFill>
              <w14:schemeClr w14:val="tx1"/>
            </w14:solidFill>
          </w14:textFill>
        </w:rPr>
        <w:t xml:space="preserve">）最终投标总报价是指上述费用的总和。</w:t>
      </w:r>
      <w:r/>
    </w:p>
    <w:p>
      <w:pPr>
        <w:pStyle w:val="777"/>
        <w:ind w:firstLine="480"/>
        <w:pageBreakBefore w:val="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lang w:val="en-US" w:eastAsia="zh-CN"/>
          <w14:textFill>
            <w14:solidFill>
              <w14:schemeClr w14:val="tx1"/>
            </w14:solidFill>
          </w14:textFill>
        </w:rPr>
        <w:t xml:space="preserve">三、</w:t>
      </w:r>
      <w:r>
        <w:rPr>
          <w:rFonts w:hint="eastAsia" w:ascii="仿宋" w:hAnsi="仿宋" w:eastAsia="仿宋" w:cs="宋体"/>
          <w:b/>
          <w:color w:val="000000" w:themeColor="text1"/>
          <w:sz w:val="24"/>
          <w:szCs w:val="24"/>
          <w14:textFill>
            <w14:solidFill>
              <w14:schemeClr w14:val="tx1"/>
            </w14:solidFill>
          </w14:textFill>
        </w:rPr>
        <w:t xml:space="preserve">提交响应文件</w:t>
      </w:r>
      <w:r>
        <w:rPr>
          <w:rFonts w:hint="eastAsia" w:ascii="仿宋" w:hAnsi="仿宋" w:eastAsia="仿宋" w:cs="宋体"/>
          <w:b/>
          <w:color w:val="000000" w:themeColor="text1"/>
          <w:sz w:val="24"/>
          <w:szCs w:val="24"/>
          <w:lang w:val="en-US" w:eastAsia="zh-CN"/>
          <w14:textFill>
            <w14:solidFill>
              <w14:schemeClr w14:val="tx1"/>
            </w14:solidFill>
          </w14:textFill>
        </w:rPr>
        <w:t xml:space="preserve">的</w:t>
      </w:r>
      <w:r>
        <w:rPr>
          <w:rFonts w:hint="eastAsia" w:ascii="仿宋" w:hAnsi="仿宋" w:eastAsia="仿宋" w:cs="宋体"/>
          <w:b/>
          <w:color w:val="000000" w:themeColor="text1"/>
          <w:sz w:val="24"/>
          <w:szCs w:val="24"/>
          <w14:textFill>
            <w14:solidFill>
              <w14:schemeClr w14:val="tx1"/>
            </w14:solidFill>
          </w14:textFill>
        </w:rPr>
        <w:t xml:space="preserve">要求</w:t>
      </w:r>
      <w:r/>
    </w:p>
    <w:p>
      <w:pPr>
        <w:pStyle w:val="777"/>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（一）本项目通过“苏采云”系统进行电子</w:t>
      </w:r>
      <w:r>
        <w:rPr>
          <w:rFonts w:hint="eastAsia" w:ascii="仿宋" w:hAnsi="仿宋" w:eastAsia="仿宋" w:cs="宋体"/>
          <w:color w:val="000000" w:themeColor="text1"/>
          <w:sz w:val="24"/>
          <w:szCs w:val="24"/>
          <w:lang w:eastAsia="zh-CN"/>
          <w14:textFill>
            <w14:solidFill>
              <w14:schemeClr w14:val="tx1"/>
            </w14:solidFill>
          </w14:textFill>
        </w:rPr>
        <w:t xml:space="preserve">采购</w:t>
      </w:r>
      <w:r>
        <w:rPr>
          <w:rFonts w:hint="eastAsia" w:ascii="仿宋" w:hAnsi="仿宋" w:eastAsia="仿宋" w:cs="宋体"/>
          <w:color w:val="000000" w:themeColor="text1"/>
          <w:sz w:val="24"/>
          <w:szCs w:val="24"/>
          <w14:textFill>
            <w14:solidFill>
              <w14:schemeClr w14:val="tx1"/>
            </w14:solidFill>
          </w14:textFill>
        </w:rPr>
        <w:t xml:space="preserve">，即供应商响应文件从政府采购客户端工具制作并通过“苏采云”系统</w:t>
      </w:r>
      <w:r>
        <w:rPr>
          <w:rFonts w:hint="eastAsia" w:ascii="仿宋" w:hAnsi="仿宋" w:eastAsia="仿宋" w:cs="宋体"/>
          <w:color w:val="000000" w:themeColor="text1"/>
          <w:sz w:val="24"/>
          <w:szCs w:val="24"/>
          <w:lang w:eastAsia="zh-CN"/>
          <w14:textFill>
            <w14:solidFill>
              <w14:schemeClr w14:val="tx1"/>
            </w14:solidFill>
          </w14:textFill>
        </w:rPr>
        <w:t xml:space="preserve">提交</w:t>
      </w:r>
      <w:r>
        <w:rPr>
          <w:rFonts w:hint="eastAsia" w:ascii="仿宋" w:hAnsi="仿宋" w:eastAsia="仿宋" w:cs="宋体"/>
          <w:color w:val="000000" w:themeColor="text1"/>
          <w:sz w:val="24"/>
          <w:szCs w:val="24"/>
          <w14:textFill>
            <w14:solidFill>
              <w14:schemeClr w14:val="tx1"/>
            </w14:solidFill>
          </w14:textFill>
        </w:rPr>
        <w:t xml:space="preserve">。</w:t>
      </w:r>
      <w:r/>
    </w:p>
    <w:p>
      <w:pPr>
        <w:pStyle w:val="777"/>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供应商应当通过“苏采云”系统提交数据电文形式的响应文件（即电子投标</w:t>
      </w:r>
      <w:r>
        <w:rPr>
          <w:rFonts w:hint="eastAsia" w:ascii="仿宋" w:hAnsi="仿宋" w:eastAsia="仿宋" w:cs="宋体"/>
          <w:color w:val="000000" w:themeColor="text1"/>
          <w:sz w:val="24"/>
          <w:szCs w:val="24"/>
          <w:lang w:val="en-US" w:eastAsia="zh-CN"/>
          <w14:textFill>
            <w14:solidFill>
              <w14:schemeClr w14:val="tx1"/>
            </w14:solidFill>
          </w14:textFill>
        </w:rPr>
        <w:t xml:space="preserve">文件</w:t>
      </w:r>
      <w:r>
        <w:rPr>
          <w:rFonts w:hint="eastAsia" w:ascii="仿宋" w:hAnsi="仿宋" w:eastAsia="仿宋" w:cs="宋体"/>
          <w:color w:val="000000" w:themeColor="text1"/>
          <w:sz w:val="24"/>
          <w:szCs w:val="24"/>
          <w14:textFill>
            <w14:solidFill>
              <w14:schemeClr w14:val="tx1"/>
            </w14:solidFill>
          </w14:textFill>
        </w:rPr>
        <w:t xml:space="preserve">）。未进行线上响应文件提交并解密</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因“苏采云”系统导致解密失败的除外</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的供应商，响应</w:t>
      </w:r>
      <w:r>
        <w:rPr>
          <w:rFonts w:hint="eastAsia" w:ascii="仿宋" w:hAnsi="仿宋" w:eastAsia="仿宋" w:cs="宋体"/>
          <w:color w:val="000000" w:themeColor="text1"/>
          <w:sz w:val="24"/>
          <w:szCs w:val="24"/>
          <w:lang w:val="en-US" w:eastAsia="zh-CN"/>
          <w14:textFill>
            <w14:solidFill>
              <w14:schemeClr w14:val="tx1"/>
            </w14:solidFill>
          </w14:textFill>
        </w:rPr>
        <w:t xml:space="preserve">文件</w:t>
      </w:r>
      <w:r>
        <w:rPr>
          <w:rFonts w:hint="eastAsia" w:ascii="仿宋" w:hAnsi="仿宋" w:eastAsia="仿宋" w:cs="宋体"/>
          <w:color w:val="000000" w:themeColor="text1"/>
          <w:sz w:val="24"/>
          <w:szCs w:val="24"/>
          <w14:textFill>
            <w14:solidFill>
              <w14:schemeClr w14:val="tx1"/>
            </w14:solidFill>
          </w14:textFill>
        </w:rPr>
        <w:t xml:space="preserve">无效。</w:t>
      </w:r>
      <w:r/>
    </w:p>
    <w:p>
      <w:pPr>
        <w:pStyle w:val="777"/>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 xml:space="preserve">（二）</w:t>
      </w:r>
      <w:r>
        <w:rPr>
          <w:rFonts w:hint="eastAsia" w:ascii="仿宋" w:hAnsi="仿宋" w:eastAsia="仿宋" w:cs="宋体"/>
          <w:color w:val="000000" w:themeColor="text1"/>
          <w:sz w:val="24"/>
          <w:szCs w:val="24"/>
          <w14:textFill>
            <w14:solidFill>
              <w14:schemeClr w14:val="tx1"/>
            </w14:solidFill>
          </w14:textFill>
        </w:rPr>
        <w:t xml:space="preserve">供应商在</w:t>
      </w:r>
      <w:r>
        <w:rPr>
          <w:rFonts w:hint="eastAsia" w:ascii="仿宋" w:hAnsi="仿宋" w:eastAsia="仿宋" w:cs="宋体"/>
          <w:color w:val="000000" w:themeColor="text1"/>
          <w:sz w:val="24"/>
          <w:szCs w:val="24"/>
          <w:lang w:eastAsia="zh-CN"/>
          <w14:textFill>
            <w14:solidFill>
              <w14:schemeClr w14:val="tx1"/>
            </w14:solidFill>
          </w14:textFill>
        </w:rPr>
        <w:t xml:space="preserve">响应文件</w:t>
      </w:r>
      <w:r>
        <w:rPr>
          <w:rFonts w:hint="eastAsia" w:ascii="仿宋" w:hAnsi="仿宋" w:eastAsia="仿宋" w:cs="宋体"/>
          <w:color w:val="000000" w:themeColor="text1"/>
          <w:sz w:val="24"/>
          <w:szCs w:val="24"/>
          <w14:textFill>
            <w14:solidFill>
              <w14:schemeClr w14:val="tx1"/>
            </w14:solidFill>
          </w14:textFill>
        </w:rPr>
        <w:t xml:space="preserve">提交的截止时间前，可以对所提交的</w:t>
      </w:r>
      <w:r>
        <w:rPr>
          <w:rFonts w:hint="eastAsia" w:ascii="仿宋" w:hAnsi="仿宋" w:eastAsia="仿宋" w:cs="宋体"/>
          <w:color w:val="000000" w:themeColor="text1"/>
          <w:sz w:val="24"/>
          <w:szCs w:val="24"/>
          <w:lang w:eastAsia="zh-CN"/>
          <w14:textFill>
            <w14:solidFill>
              <w14:schemeClr w14:val="tx1"/>
            </w14:solidFill>
          </w14:textFill>
        </w:rPr>
        <w:t xml:space="preserve">响应文件</w:t>
      </w:r>
      <w:r>
        <w:rPr>
          <w:rFonts w:hint="eastAsia" w:ascii="仿宋" w:hAnsi="仿宋" w:eastAsia="仿宋" w:cs="宋体"/>
          <w:color w:val="000000" w:themeColor="text1"/>
          <w:sz w:val="24"/>
          <w:szCs w:val="24"/>
          <w14:textFill>
            <w14:solidFill>
              <w14:schemeClr w14:val="tx1"/>
            </w14:solidFill>
          </w14:textFill>
        </w:rPr>
        <w:t xml:space="preserve">进行补充、修改或者撤回。补充、修改的内容作为</w:t>
      </w:r>
      <w:r>
        <w:rPr>
          <w:rFonts w:hint="eastAsia" w:ascii="仿宋" w:hAnsi="仿宋" w:eastAsia="仿宋" w:cs="宋体"/>
          <w:color w:val="000000" w:themeColor="text1"/>
          <w:sz w:val="24"/>
          <w:szCs w:val="24"/>
          <w:lang w:val="en-US" w:eastAsia="zh-CN"/>
          <w14:textFill>
            <w14:solidFill>
              <w14:schemeClr w14:val="tx1"/>
            </w14:solidFill>
          </w14:textFill>
        </w:rPr>
        <w:t xml:space="preserve">投标（</w:t>
      </w:r>
      <w:r>
        <w:rPr>
          <w:rFonts w:hint="eastAsia" w:ascii="仿宋" w:hAnsi="仿宋" w:eastAsia="仿宋" w:cs="宋体"/>
          <w:color w:val="000000" w:themeColor="text1"/>
          <w:sz w:val="24"/>
          <w:szCs w:val="24"/>
          <w14:textFill>
            <w14:solidFill>
              <w14:schemeClr w14:val="tx1"/>
            </w14:solidFill>
          </w14:textFill>
        </w:rPr>
        <w:t xml:space="preserve">响应</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文件的组成部分。补充、修改的内容与</w:t>
      </w:r>
      <w:r>
        <w:rPr>
          <w:rFonts w:hint="eastAsia" w:ascii="仿宋" w:hAnsi="仿宋" w:eastAsia="仿宋" w:cs="宋体"/>
          <w:color w:val="000000" w:themeColor="text1"/>
          <w:sz w:val="24"/>
          <w:szCs w:val="24"/>
          <w:lang w:val="en-US" w:eastAsia="zh-CN"/>
          <w14:textFill>
            <w14:solidFill>
              <w14:schemeClr w14:val="tx1"/>
            </w14:solidFill>
          </w14:textFill>
        </w:rPr>
        <w:t xml:space="preserve">投标（</w:t>
      </w:r>
      <w:r>
        <w:rPr>
          <w:rFonts w:hint="eastAsia" w:ascii="仿宋" w:hAnsi="仿宋" w:eastAsia="仿宋" w:cs="宋体"/>
          <w:color w:val="000000" w:themeColor="text1"/>
          <w:sz w:val="24"/>
          <w:szCs w:val="24"/>
          <w:lang w:eastAsia="zh-CN"/>
          <w14:textFill>
            <w14:solidFill>
              <w14:schemeClr w14:val="tx1"/>
            </w14:solidFill>
          </w14:textFill>
        </w:rPr>
        <w:t xml:space="preserve">响应）文件</w:t>
      </w:r>
      <w:r>
        <w:rPr>
          <w:rFonts w:hint="eastAsia" w:ascii="仿宋" w:hAnsi="仿宋" w:eastAsia="仿宋" w:cs="宋体"/>
          <w:color w:val="000000" w:themeColor="text1"/>
          <w:sz w:val="24"/>
          <w:szCs w:val="24"/>
          <w14:textFill>
            <w14:solidFill>
              <w14:schemeClr w14:val="tx1"/>
            </w14:solidFill>
          </w14:textFill>
        </w:rPr>
        <w:t xml:space="preserve">不一致的，以补充、修改的内容为准。</w:t>
      </w:r>
      <w:r/>
    </w:p>
    <w:p>
      <w:pPr>
        <w:pStyle w:val="777"/>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w:t>
      </w:r>
      <w:r>
        <w:rPr>
          <w:rFonts w:hint="eastAsia" w:ascii="仿宋" w:hAnsi="仿宋" w:eastAsia="仿宋" w:cs="宋体"/>
          <w:color w:val="000000" w:themeColor="text1"/>
          <w:sz w:val="24"/>
          <w:szCs w:val="24"/>
          <w:lang w:val="en-US" w:eastAsia="zh-CN"/>
          <w14:textFill>
            <w14:solidFill>
              <w14:schemeClr w14:val="tx1"/>
            </w14:solidFill>
          </w14:textFill>
        </w:rPr>
        <w:t xml:space="preserve">三</w:t>
      </w:r>
      <w:r>
        <w:rPr>
          <w:rFonts w:hint="eastAsia" w:ascii="仿宋" w:hAnsi="仿宋" w:eastAsia="仿宋" w:cs="宋体"/>
          <w:color w:val="000000" w:themeColor="text1"/>
          <w:sz w:val="24"/>
          <w:szCs w:val="24"/>
          <w14:textFill>
            <w14:solidFill>
              <w14:schemeClr w14:val="tx1"/>
            </w14:solidFill>
          </w14:textFill>
        </w:rPr>
        <w:t xml:space="preserve">）不</w:t>
      </w:r>
      <w:r>
        <w:rPr>
          <w:rFonts w:hint="eastAsia" w:ascii="仿宋" w:hAnsi="仿宋" w:eastAsia="仿宋" w:cs="宋体"/>
          <w:color w:val="000000" w:themeColor="text1"/>
          <w:sz w:val="24"/>
          <w:szCs w:val="24"/>
          <w:lang w:eastAsia="zh-CN"/>
          <w14:textFill>
            <w14:solidFill>
              <w14:schemeClr w14:val="tx1"/>
            </w14:solidFill>
          </w14:textFill>
        </w:rPr>
        <w:t xml:space="preserve">接收</w:t>
      </w:r>
      <w:r>
        <w:rPr>
          <w:rFonts w:hint="eastAsia" w:ascii="仿宋" w:hAnsi="仿宋" w:eastAsia="仿宋" w:cs="宋体"/>
          <w:color w:val="000000" w:themeColor="text1"/>
          <w:sz w:val="24"/>
          <w:szCs w:val="24"/>
          <w14:textFill>
            <w14:solidFill>
              <w14:schemeClr w14:val="tx1"/>
            </w14:solidFill>
          </w14:textFill>
        </w:rPr>
        <w:t xml:space="preserve">不按要求加盖公章（电子签章）的</w:t>
      </w:r>
      <w:r>
        <w:rPr>
          <w:rFonts w:hint="eastAsia" w:ascii="仿宋" w:hAnsi="仿宋" w:eastAsia="仿宋" w:cs="宋体"/>
          <w:color w:val="000000" w:themeColor="text1"/>
          <w:sz w:val="24"/>
          <w:szCs w:val="24"/>
          <w:lang w:eastAsia="zh-CN"/>
          <w14:textFill>
            <w14:solidFill>
              <w14:schemeClr w14:val="tx1"/>
            </w14:solidFill>
          </w14:textFill>
        </w:rPr>
        <w:t xml:space="preserve">响应文件</w:t>
      </w:r>
      <w:r>
        <w:rPr>
          <w:rFonts w:hint="eastAsia" w:ascii="仿宋" w:hAnsi="仿宋" w:eastAsia="仿宋" w:cs="宋体"/>
          <w:color w:val="000000" w:themeColor="text1"/>
          <w:sz w:val="24"/>
          <w:szCs w:val="24"/>
          <w14:textFill>
            <w14:solidFill>
              <w14:schemeClr w14:val="tx1"/>
            </w14:solidFill>
          </w14:textFill>
        </w:rPr>
        <w:t xml:space="preserve">。电子签章相关要求见“苏采云”系统。</w:t>
      </w:r>
      <w:r/>
    </w:p>
    <w:p>
      <w:pPr>
        <w:pStyle w:val="777"/>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w:t>
      </w:r>
      <w:r>
        <w:rPr>
          <w:rFonts w:hint="eastAsia" w:ascii="仿宋" w:hAnsi="仿宋" w:eastAsia="仿宋" w:cs="宋体"/>
          <w:bCs/>
          <w:color w:val="000000" w:themeColor="text1"/>
          <w:sz w:val="24"/>
          <w:szCs w:val="24"/>
          <w:lang w:val="en-US" w:eastAsia="zh-CN"/>
          <w14:textFill>
            <w14:solidFill>
              <w14:schemeClr w14:val="tx1"/>
            </w14:solidFill>
          </w14:textFill>
        </w:rPr>
        <w:t xml:space="preserve">四</w:t>
      </w:r>
      <w:r>
        <w:rPr>
          <w:rFonts w:hint="eastAsia" w:ascii="仿宋" w:hAnsi="仿宋" w:eastAsia="仿宋" w:cs="宋体"/>
          <w:bCs/>
          <w:color w:val="000000" w:themeColor="text1"/>
          <w:sz w:val="24"/>
          <w:szCs w:val="24"/>
          <w14:textFill>
            <w14:solidFill>
              <w14:schemeClr w14:val="tx1"/>
            </w14:solidFill>
          </w14:textFill>
        </w:rPr>
        <w:t xml:space="preserve">）</w:t>
      </w:r>
      <w:r>
        <w:rPr>
          <w:rFonts w:hint="eastAsia" w:ascii="仿宋" w:hAnsi="仿宋" w:eastAsia="仿宋" w:cs="宋体"/>
          <w:bCs/>
          <w:color w:val="000000" w:themeColor="text1"/>
          <w:sz w:val="24"/>
          <w:szCs w:val="24"/>
          <w:lang w:eastAsia="zh-CN"/>
          <w14:textFill>
            <w14:solidFill>
              <w14:schemeClr w14:val="tx1"/>
            </w14:solidFill>
          </w14:textFill>
        </w:rPr>
        <w:t xml:space="preserve">响应文件</w:t>
      </w:r>
      <w:r>
        <w:rPr>
          <w:rFonts w:hint="eastAsia" w:ascii="仿宋" w:hAnsi="仿宋" w:eastAsia="仿宋" w:cs="宋体"/>
          <w:bCs/>
          <w:color w:val="000000" w:themeColor="text1"/>
          <w:sz w:val="24"/>
          <w:szCs w:val="24"/>
          <w14:textFill>
            <w14:solidFill>
              <w14:schemeClr w14:val="tx1"/>
            </w14:solidFill>
          </w14:textFill>
        </w:rPr>
        <w:t xml:space="preserve">解密：到达开启时间，</w:t>
      </w:r>
      <w:r>
        <w:rPr>
          <w:rFonts w:hint="eastAsia" w:ascii="仿宋" w:hAnsi="仿宋" w:eastAsia="仿宋" w:cs="宋体"/>
          <w:color w:val="000000" w:themeColor="text1"/>
          <w:sz w:val="24"/>
          <w:szCs w:val="24"/>
          <w14:textFill>
            <w14:solidFill>
              <w14:schemeClr w14:val="tx1"/>
            </w14:solidFill>
          </w14:textFill>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color w:val="000000" w:themeColor="text1"/>
          <w:sz w:val="24"/>
          <w:szCs w:val="24"/>
          <w14:textFill>
            <w14:solidFill>
              <w14:schemeClr w14:val="tx1"/>
            </w14:solidFill>
          </w14:textFill>
        </w:rPr>
        <w:t xml:space="preserve">开启时间后30分钟内</w:t>
      </w:r>
      <w:r>
        <w:rPr>
          <w:rFonts w:hint="eastAsia" w:ascii="仿宋" w:hAnsi="仿宋" w:eastAsia="仿宋" w:cs="宋体"/>
          <w:color w:val="000000" w:themeColor="text1"/>
          <w:sz w:val="24"/>
          <w:szCs w:val="24"/>
          <w14:textFill>
            <w14:solidFill>
              <w14:schemeClr w14:val="tx1"/>
            </w14:solidFill>
          </w14:textFill>
        </w:rPr>
        <w:t xml:space="preserve">，通过“苏采云”系统（使用“CA数字证书”）解密。</w:t>
      </w:r>
      <w:r/>
    </w:p>
    <w:p>
      <w:pPr>
        <w:pStyle w:val="777"/>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w:t>
      </w:r>
      <w:r>
        <w:rPr>
          <w:rFonts w:hint="eastAsia" w:ascii="仿宋" w:hAnsi="仿宋" w:eastAsia="仿宋" w:cs="宋体"/>
          <w:color w:val="000000" w:themeColor="text1"/>
          <w:sz w:val="24"/>
          <w:szCs w:val="24"/>
          <w:lang w:val="en-US" w:eastAsia="zh-CN"/>
          <w14:textFill>
            <w14:solidFill>
              <w14:schemeClr w14:val="tx1"/>
            </w14:solidFill>
          </w14:textFill>
        </w:rPr>
        <w:t xml:space="preserve">五</w:t>
      </w:r>
      <w:r>
        <w:rPr>
          <w:rFonts w:hint="eastAsia" w:ascii="仿宋" w:hAnsi="仿宋" w:eastAsia="仿宋" w:cs="宋体"/>
          <w:color w:val="000000" w:themeColor="text1"/>
          <w:sz w:val="24"/>
          <w:szCs w:val="24"/>
          <w14:textFill>
            <w14:solidFill>
              <w14:schemeClr w14:val="tx1"/>
            </w14:solidFill>
          </w14:textFill>
        </w:rPr>
        <w:t xml:space="preserve">）相关说明</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供应商在“苏采云”系统中提交</w:t>
      </w:r>
      <w:r>
        <w:rPr>
          <w:rFonts w:hint="eastAsia" w:ascii="仿宋" w:hAnsi="仿宋" w:eastAsia="仿宋" w:cs="宋体"/>
          <w:color w:val="000000" w:themeColor="text1"/>
          <w:sz w:val="24"/>
          <w:szCs w:val="24"/>
          <w:lang w:eastAsia="zh-CN"/>
          <w14:textFill>
            <w14:solidFill>
              <w14:schemeClr w14:val="tx1"/>
            </w14:solidFill>
          </w14:textFill>
        </w:rPr>
        <w:t xml:space="preserve">响应文件</w:t>
      </w:r>
      <w:r>
        <w:rPr>
          <w:rFonts w:hint="eastAsia" w:ascii="仿宋" w:hAnsi="仿宋" w:eastAsia="仿宋" w:cs="宋体"/>
          <w:color w:val="000000" w:themeColor="text1"/>
          <w:sz w:val="24"/>
          <w:szCs w:val="24"/>
          <w14:textFill>
            <w14:solidFill>
              <w14:schemeClr w14:val="tx1"/>
            </w14:solidFill>
          </w14:textFill>
        </w:rPr>
        <w:t xml:space="preserve">的时间即为数据电文（响应文件，下同）的发送时间和接收时间。</w:t>
      </w:r>
      <w:r/>
    </w:p>
    <w:p>
      <w:pPr>
        <w:pStyle w:val="777"/>
        <w:ind w:firstLine="480"/>
        <w:pageBreakBefore w:val="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lang w:val="en-US" w:eastAsia="zh-CN"/>
          <w14:textFill>
            <w14:solidFill>
              <w14:schemeClr w14:val="tx1"/>
            </w14:solidFill>
          </w14:textFill>
        </w:rPr>
        <w:t xml:space="preserve">四、</w:t>
      </w:r>
      <w:r>
        <w:rPr>
          <w:rFonts w:hint="eastAsia" w:ascii="仿宋" w:hAnsi="仿宋" w:eastAsia="仿宋" w:cs="宋体"/>
          <w:b/>
          <w:color w:val="000000" w:themeColor="text1"/>
          <w:sz w:val="24"/>
          <w:szCs w:val="24"/>
          <w14:textFill>
            <w14:solidFill>
              <w14:schemeClr w14:val="tx1"/>
            </w14:solidFill>
          </w14:textFill>
        </w:rPr>
        <w:t xml:space="preserve">响应文件编制要求</w:t>
      </w:r>
      <w:r/>
    </w:p>
    <w:p>
      <w:pPr>
        <w:pStyle w:val="777"/>
        <w:ind w:firstLine="480"/>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请按照以下要求（包括但不限于以下要求）制作：</w:t>
      </w:r>
      <w:r/>
    </w:p>
    <w:p>
      <w:pPr>
        <w:pStyle w:val="777"/>
        <w:ind w:firstLine="425"/>
        <w:pageBreakBefore w:val="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（一）基本目录</w:t>
      </w:r>
      <w:r/>
    </w:p>
    <w:p>
      <w:pPr>
        <w:pStyle w:val="777"/>
        <w:ind w:firstLine="480"/>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1.</w:t>
      </w:r>
      <w:r>
        <w:rPr>
          <w:rFonts w:hint="eastAsia" w:ascii="仿宋" w:hAnsi="仿宋" w:eastAsia="仿宋" w:cs="宋体"/>
          <w:color w:val="000000" w:themeColor="text1"/>
          <w:sz w:val="24"/>
          <w:szCs w:val="24"/>
          <w14:textFill>
            <w14:solidFill>
              <w14:schemeClr w14:val="tx1"/>
            </w14:solidFill>
          </w14:textFill>
        </w:rPr>
        <w:t xml:space="preserve">《磋商报价表》（加盖电子签章，格式见《磋商文件》附件。</w:t>
      </w:r>
      <w:r>
        <w:rPr>
          <w:rFonts w:hint="eastAsia" w:ascii="仿宋" w:hAnsi="仿宋" w:eastAsia="仿宋" w:cs="宋体"/>
          <w:bCs/>
          <w:color w:val="000000" w:themeColor="text1"/>
          <w:sz w:val="24"/>
          <w:szCs w:val="24"/>
          <w14:textFill>
            <w14:solidFill>
              <w14:schemeClr w14:val="tx1"/>
            </w14:solidFill>
          </w14:textFill>
        </w:rPr>
        <w:t xml:space="preserve">政府采购客户端工具输入报价自动生成）；</w:t>
      </w:r>
      <w:r/>
    </w:p>
    <w:p>
      <w:pPr>
        <w:pStyle w:val="777"/>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2.《授权委托书》（提供原件的扫描件，格式见《磋商文件》附件）</w:t>
      </w:r>
      <w:r>
        <w:rPr>
          <w:rFonts w:hint="eastAsia" w:ascii="仿宋" w:hAnsi="仿宋" w:eastAsia="仿宋" w:cs="宋体"/>
          <w:b/>
          <w:color w:val="000000" w:themeColor="text1"/>
          <w:sz w:val="24"/>
          <w:szCs w:val="24"/>
          <w14:textFill>
            <w14:solidFill>
              <w14:schemeClr w14:val="tx1"/>
            </w14:solidFill>
          </w14:textFill>
        </w:rPr>
        <w:t xml:space="preserve">（法定代表人参与磋商的可不提供）</w:t>
      </w:r>
      <w:r>
        <w:rPr>
          <w:rFonts w:hint="eastAsia" w:ascii="仿宋" w:hAnsi="仿宋" w:eastAsia="仿宋" w:cs="宋体"/>
          <w:color w:val="000000" w:themeColor="text1"/>
          <w:sz w:val="24"/>
          <w:szCs w:val="24"/>
          <w14:textFill>
            <w14:solidFill>
              <w14:schemeClr w14:val="tx1"/>
            </w14:solidFill>
          </w14:textFill>
        </w:rPr>
        <w:t xml:space="preserve">；</w:t>
      </w:r>
      <w:r/>
    </w:p>
    <w:p>
      <w:pPr>
        <w:pStyle w:val="777"/>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3.授权委托书中受托人身份证原件的扫描件；</w:t>
      </w:r>
      <w:r/>
    </w:p>
    <w:p>
      <w:pPr>
        <w:pStyle w:val="777"/>
        <w:ind w:firstLine="425"/>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（二）资格条件（1～6项必须提供，否则响应无效）</w:t>
      </w:r>
      <w:r/>
    </w:p>
    <w:p>
      <w:pPr>
        <w:pStyle w:val="777"/>
        <w:ind w:firstLine="480"/>
        <w:pageBreakBefore w:val="0"/>
        <w:spacing w:line="360" w:lineRule="auto"/>
        <w:rPr>
          <w:rFonts w:hint="eastAsia" w:ascii="仿宋" w:hAnsi="仿宋" w:eastAsia="仿宋" w:cs="宋体"/>
          <w:bCs/>
          <w:color w:val="000000" w:themeColor="text1"/>
          <w:sz w:val="24"/>
          <w:szCs w:val="24"/>
          <w:lang w:eastAsia="zh-CN"/>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1.供应商</w:t>
      </w:r>
      <w:r>
        <w:rPr>
          <w:rFonts w:hint="eastAsia" w:ascii="仿宋" w:hAnsi="仿宋" w:eastAsia="仿宋" w:cs="宋体"/>
          <w:color w:val="000000" w:themeColor="text1"/>
          <w:sz w:val="24"/>
          <w:szCs w:val="24"/>
          <w:lang w:val="en-US" w:eastAsia="zh-CN"/>
          <w14:textFill>
            <w14:solidFill>
              <w14:schemeClr w14:val="tx1"/>
            </w14:solidFill>
          </w14:textFill>
        </w:rPr>
        <w:t xml:space="preserve">提交</w:t>
      </w:r>
      <w:r>
        <w:rPr>
          <w:rFonts w:hint="eastAsia" w:ascii="仿宋" w:hAnsi="仿宋" w:eastAsia="仿宋" w:cs="宋体"/>
          <w:color w:val="000000" w:themeColor="text1"/>
          <w:sz w:val="24"/>
          <w:szCs w:val="24"/>
          <w14:textFill>
            <w14:solidFill>
              <w14:schemeClr w14:val="tx1"/>
            </w14:solidFill>
          </w14:textFill>
        </w:rPr>
        <w:t xml:space="preserve">合法有效的</w:t>
      </w:r>
      <w:r>
        <w:rPr>
          <w:rFonts w:hint="eastAsia" w:ascii="仿宋" w:hAnsi="仿宋" w:eastAsia="仿宋" w:cs="宋体"/>
          <w:bCs/>
          <w:color w:val="000000" w:themeColor="text1"/>
          <w:sz w:val="24"/>
          <w:szCs w:val="24"/>
          <w14:textFill>
            <w14:solidFill>
              <w14:schemeClr w14:val="tx1"/>
            </w14:solidFill>
          </w14:textFill>
        </w:rPr>
        <w:t xml:space="preserve">法人的营业执照扫描件，或事业单位法人证书扫描件，或民办非企业单位登记证书扫描件</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以上证明文件的扫描件</w:t>
      </w:r>
      <w:r>
        <w:rPr>
          <w:rFonts w:hint="eastAsia" w:ascii="仿宋" w:hAnsi="仿宋" w:eastAsia="仿宋" w:cs="宋体"/>
          <w:color w:val="000000" w:themeColor="text1"/>
          <w:sz w:val="24"/>
          <w:szCs w:val="24"/>
          <w:lang w:eastAsia="zh-CN"/>
          <w14:textFill>
            <w14:solidFill>
              <w14:schemeClr w14:val="tx1"/>
            </w14:solidFill>
          </w14:textFill>
        </w:rPr>
        <w:t xml:space="preserve">。</w:t>
      </w:r>
      <w:r/>
    </w:p>
    <w:p>
      <w:pPr>
        <w:pStyle w:val="777"/>
        <w:ind w:right="26" w:firstLine="480"/>
        <w:pageBreakBefore w:val="0"/>
        <w:spacing w:line="360" w:lineRule="auto"/>
        <w:widowControl/>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w:t>
      </w:r>
      <w:r>
        <w:rPr>
          <w:rFonts w:hint="eastAsia" w:ascii="仿宋" w:hAnsi="仿宋" w:eastAsia="仿宋" w:cs="宋体"/>
          <w:bCs/>
          <w:color w:val="000000" w:themeColor="text1"/>
          <w:sz w:val="24"/>
          <w:szCs w:val="24"/>
          <w14:textFill>
            <w14:solidFill>
              <w14:schemeClr w14:val="tx1"/>
            </w14:solidFill>
          </w14:textFill>
        </w:rPr>
        <w:t xml:space="preserve">供应商提交</w:t>
      </w:r>
      <w:r>
        <w:rPr>
          <w:rFonts w:hint="eastAsia" w:ascii="仿宋" w:hAnsi="仿宋" w:eastAsia="仿宋" w:cs="宋体"/>
          <w:color w:val="000000" w:themeColor="text1"/>
          <w:sz w:val="24"/>
          <w:szCs w:val="24"/>
          <w:lang w:eastAsia="zh-CN"/>
          <w14:textFill>
            <w14:solidFill>
              <w14:schemeClr w14:val="tx1"/>
            </w14:solidFill>
          </w14:textFill>
        </w:rPr>
        <w:t xml:space="preserve">响应文件</w:t>
      </w:r>
      <w:r>
        <w:rPr>
          <w:rFonts w:hint="eastAsia" w:ascii="仿宋" w:hAnsi="仿宋" w:eastAsia="仿宋" w:cs="宋体"/>
          <w:color w:val="000000" w:themeColor="text1"/>
          <w:sz w:val="24"/>
          <w:szCs w:val="24"/>
          <w14:textFill>
            <w14:solidFill>
              <w14:schemeClr w14:val="tx1"/>
            </w14:solidFill>
          </w14:textFill>
        </w:rPr>
        <w:t xml:space="preserve">时间前</w:t>
      </w:r>
      <w:r>
        <w:rPr>
          <w:rFonts w:hint="eastAsia" w:ascii="仿宋" w:hAnsi="仿宋" w:eastAsia="仿宋" w:cs="宋体"/>
          <w:color w:val="000000" w:themeColor="text1"/>
          <w:sz w:val="24"/>
          <w:szCs w:val="24"/>
          <w:lang w:val="en-US" w:eastAsia="zh-CN"/>
          <w14:textFill>
            <w14:solidFill>
              <w14:schemeClr w14:val="tx1"/>
            </w14:solidFill>
          </w14:textFill>
        </w:rPr>
        <w:t xml:space="preserve">12</w:t>
      </w:r>
      <w:r>
        <w:rPr>
          <w:rFonts w:hint="eastAsia" w:ascii="仿宋" w:hAnsi="仿宋" w:eastAsia="仿宋" w:cs="宋体"/>
          <w:color w:val="000000" w:themeColor="text1"/>
          <w:sz w:val="24"/>
          <w:szCs w:val="24"/>
          <w14:textFill>
            <w14:solidFill>
              <w14:schemeClr w14:val="tx1"/>
            </w14:solidFill>
          </w14:textFill>
        </w:rPr>
        <w:t xml:space="preserve">个月内</w:t>
      </w:r>
      <w:r>
        <w:rPr>
          <w:rFonts w:hint="eastAsia" w:ascii="仿宋" w:hAnsi="仿宋" w:eastAsia="仿宋" w:cs="宋体"/>
          <w:color w:val="000000" w:themeColor="text1"/>
          <w:sz w:val="24"/>
          <w:szCs w:val="24"/>
          <w:lang w:val="en-US" w:eastAsia="zh-CN"/>
          <w14:textFill>
            <w14:solidFill>
              <w14:schemeClr w14:val="tx1"/>
            </w14:solidFill>
          </w14:textFill>
        </w:rPr>
        <w:t xml:space="preserve">任意1个月</w:t>
      </w:r>
      <w:r>
        <w:rPr>
          <w:rFonts w:hint="eastAsia" w:ascii="仿宋" w:hAnsi="仿宋" w:eastAsia="仿宋" w:cs="宋体"/>
          <w:color w:val="000000" w:themeColor="text1"/>
          <w:sz w:val="24"/>
          <w:szCs w:val="24"/>
          <w14:textFill>
            <w14:solidFill>
              <w14:schemeClr w14:val="tx1"/>
            </w14:solidFill>
          </w14:textFill>
        </w:rPr>
        <w:t xml:space="preserve">的资产负债表和利润表扫描件；或供应商上年度</w:t>
      </w:r>
      <w:r>
        <w:rPr>
          <w:rFonts w:hint="eastAsia" w:ascii="仿宋" w:hAnsi="仿宋" w:eastAsia="仿宋" w:cs="宋体"/>
          <w:color w:val="000000" w:themeColor="text1"/>
          <w:sz w:val="24"/>
          <w:szCs w:val="24"/>
          <w:lang w:val="en-US" w:eastAsia="zh-CN"/>
          <w14:textFill>
            <w14:solidFill>
              <w14:schemeClr w14:val="tx1"/>
            </w14:solidFill>
          </w14:textFill>
        </w:rPr>
        <w:t xml:space="preserve">审计</w:t>
      </w:r>
      <w:r>
        <w:rPr>
          <w:rFonts w:hint="eastAsia" w:ascii="仿宋" w:hAnsi="仿宋" w:eastAsia="仿宋" w:cs="宋体"/>
          <w:color w:val="000000" w:themeColor="text1"/>
          <w:sz w:val="24"/>
          <w:szCs w:val="24"/>
          <w14:textFill>
            <w14:solidFill>
              <w14:schemeClr w14:val="tx1"/>
            </w14:solidFill>
          </w14:textFill>
        </w:rPr>
        <w:t xml:space="preserve">报告。</w:t>
      </w:r>
      <w:r/>
    </w:p>
    <w:p>
      <w:pPr>
        <w:pStyle w:val="777"/>
        <w:ind w:right="26" w:firstLine="480"/>
        <w:pageBreakBefore w:val="0"/>
        <w:spacing w:line="360" w:lineRule="auto"/>
        <w:widowControl/>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3.供应商提交</w:t>
      </w:r>
      <w:r>
        <w:rPr>
          <w:rFonts w:hint="eastAsia" w:ascii="仿宋" w:hAnsi="仿宋" w:eastAsia="仿宋" w:cs="宋体"/>
          <w:color w:val="000000" w:themeColor="text1"/>
          <w:sz w:val="24"/>
          <w:szCs w:val="24"/>
          <w:lang w:eastAsia="zh-CN"/>
          <w14:textFill>
            <w14:solidFill>
              <w14:schemeClr w14:val="tx1"/>
            </w14:solidFill>
          </w14:textFill>
        </w:rPr>
        <w:t xml:space="preserve">响应文件</w:t>
      </w:r>
      <w:r>
        <w:rPr>
          <w:rFonts w:hint="eastAsia" w:ascii="仿宋" w:hAnsi="仿宋" w:eastAsia="仿宋" w:cs="宋体"/>
          <w:color w:val="000000" w:themeColor="text1"/>
          <w:sz w:val="24"/>
          <w:szCs w:val="24"/>
          <w14:textFill>
            <w14:solidFill>
              <w14:schemeClr w14:val="tx1"/>
            </w14:solidFill>
          </w14:textFill>
        </w:rPr>
        <w:t xml:space="preserve">时间前</w:t>
      </w:r>
      <w:r>
        <w:rPr>
          <w:rFonts w:hint="eastAsia" w:ascii="仿宋" w:hAnsi="仿宋" w:eastAsia="仿宋" w:cs="宋体"/>
          <w:color w:val="000000" w:themeColor="text1"/>
          <w:sz w:val="24"/>
          <w:szCs w:val="24"/>
          <w:lang w:val="en-US" w:eastAsia="zh-CN"/>
          <w14:textFill>
            <w14:solidFill>
              <w14:schemeClr w14:val="tx1"/>
            </w14:solidFill>
          </w14:textFill>
        </w:rPr>
        <w:t xml:space="preserve">12</w:t>
      </w:r>
      <w:r>
        <w:rPr>
          <w:rFonts w:hint="eastAsia" w:ascii="仿宋" w:hAnsi="仿宋" w:eastAsia="仿宋" w:cs="宋体"/>
          <w:color w:val="000000" w:themeColor="text1"/>
          <w:sz w:val="24"/>
          <w:szCs w:val="24"/>
          <w14:textFill>
            <w14:solidFill>
              <w14:schemeClr w14:val="tx1"/>
            </w14:solidFill>
          </w14:textFill>
        </w:rPr>
        <w:t xml:space="preserve">个月内</w:t>
      </w:r>
      <w:r>
        <w:rPr>
          <w:rFonts w:hint="eastAsia" w:ascii="仿宋" w:hAnsi="仿宋" w:eastAsia="仿宋" w:cs="宋体"/>
          <w:color w:val="000000" w:themeColor="text1"/>
          <w:sz w:val="24"/>
          <w:szCs w:val="24"/>
          <w:lang w:val="en-US" w:eastAsia="zh-CN"/>
          <w14:textFill>
            <w14:solidFill>
              <w14:schemeClr w14:val="tx1"/>
            </w14:solidFill>
          </w14:textFill>
        </w:rPr>
        <w:t xml:space="preserve">任意1个月</w:t>
      </w:r>
      <w:r>
        <w:rPr>
          <w:rFonts w:hint="eastAsia" w:ascii="仿宋" w:hAnsi="仿宋" w:eastAsia="仿宋" w:cs="宋体"/>
          <w:color w:val="000000" w:themeColor="text1"/>
          <w:sz w:val="24"/>
          <w:szCs w:val="24"/>
          <w14:textFill>
            <w14:solidFill>
              <w14:schemeClr w14:val="tx1"/>
            </w14:solidFill>
          </w14:textFill>
        </w:rPr>
        <w:t xml:space="preserve">的依法缴纳税收和社会保障资金的相关材料扫描件；依法免税或不需要缴纳社会保障资金的供应商应提供相应其依法免税或不需要缴纳社会保障资金的证明文件扫描件。</w:t>
      </w:r>
      <w:r/>
    </w:p>
    <w:p>
      <w:pPr>
        <w:pStyle w:val="777"/>
        <w:ind w:right="26" w:firstLine="480"/>
        <w:pageBreakBefore w:val="0"/>
        <w:spacing w:line="360" w:lineRule="auto"/>
        <w:widowControl/>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4.具备履行合同所必需的专业技术能力的证明材料扫描件。</w:t>
      </w:r>
      <w:r/>
    </w:p>
    <w:p>
      <w:pPr>
        <w:pStyle w:val="777"/>
        <w:ind w:right="26" w:firstLine="480"/>
        <w:pageBreakBefore w:val="0"/>
        <w:spacing w:line="360" w:lineRule="auto"/>
        <w:widowControl/>
        <w:rPr>
          <w:rFonts w:hint="eastAsia" w:ascii="仿宋" w:hAnsi="仿宋" w:eastAsia="仿宋" w:cs="宋体"/>
          <w:color w:val="000000" w:themeColor="text1"/>
          <w:sz w:val="24"/>
          <w:szCs w:val="24"/>
          <w:lang w:eastAsia="zh-CN"/>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5.供应商参加政府采购活动前3年内在经营活动中没有重大违法记录的书面声明（加盖电子签章，格式见《磋商文件》附件）</w:t>
      </w:r>
      <w:r>
        <w:rPr>
          <w:rFonts w:hint="eastAsia" w:ascii="仿宋" w:hAnsi="仿宋" w:eastAsia="仿宋" w:cs="宋体"/>
          <w:color w:val="000000" w:themeColor="text1"/>
          <w:sz w:val="24"/>
          <w:szCs w:val="24"/>
          <w:lang w:eastAsia="zh-CN"/>
          <w14:textFill>
            <w14:solidFill>
              <w14:schemeClr w14:val="tx1"/>
            </w14:solidFill>
          </w14:textFill>
        </w:rPr>
        <w:t xml:space="preserve">。</w:t>
      </w:r>
      <w:r/>
    </w:p>
    <w:p>
      <w:pPr>
        <w:pStyle w:val="997"/>
        <w:ind w:firstLine="480"/>
        <w:pageBreakBefore w:val="0"/>
        <w:spacing w:before="0" w:beforeAutospacing="0" w:after="0" w:afterAutospacing="0" w:line="360" w:lineRule="auto"/>
        <w:rPr>
          <w:rFonts w:hint="eastAsia" w:ascii="仿宋" w:hAnsi="仿宋" w:eastAsia="仿宋"/>
          <w:color w:val="000000" w:themeColor="text1"/>
          <w:sz w:val="24"/>
          <w:szCs w:val="24"/>
          <w:lang w:eastAsia="zh-CN"/>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6.</w:t>
      </w:r>
      <w:r>
        <w:rPr>
          <w:rFonts w:hint="eastAsia" w:ascii="仿宋" w:hAnsi="仿宋" w:eastAsia="仿宋"/>
          <w:color w:val="000000" w:themeColor="text1"/>
          <w:sz w:val="24"/>
          <w:szCs w:val="24"/>
          <w14:textFill>
            <w14:solidFill>
              <w14:schemeClr w14:val="tx1"/>
            </w14:solidFill>
          </w14:textFill>
        </w:rPr>
        <w:t xml:space="preserve">磋商文件中规定的特定资格条件证明材料</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lang w:val="en-US" w:eastAsia="zh-CN"/>
          <w14:textFill>
            <w14:solidFill>
              <w14:schemeClr w14:val="tx1"/>
            </w14:solidFill>
          </w14:textFill>
        </w:rPr>
        <w:t xml:space="preserve">如有</w:t>
      </w:r>
      <w:r>
        <w:rPr>
          <w:rFonts w:hint="eastAsia" w:ascii="仿宋" w:hAnsi="仿宋" w:eastAsia="仿宋"/>
          <w:color w:val="000000" w:themeColor="text1"/>
          <w:sz w:val="24"/>
          <w:szCs w:val="24"/>
          <w:lang w:eastAsia="zh-CN"/>
          <w14:textFill>
            <w14:solidFill>
              <w14:schemeClr w14:val="tx1"/>
            </w14:solidFill>
          </w14:textFill>
        </w:rPr>
        <w:t xml:space="preserve">）。</w:t>
      </w:r>
      <w:r/>
    </w:p>
    <w:p>
      <w:pPr>
        <w:pStyle w:val="777"/>
        <w:ind w:firstLine="480"/>
        <w:pageBreakBefore w:val="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（三）符合条件（必须提供，否则响应无效）</w:t>
      </w:r>
      <w:r/>
    </w:p>
    <w:p>
      <w:pPr>
        <w:pStyle w:val="777"/>
        <w:ind w:firstLine="480"/>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1.</w:t>
      </w:r>
      <w:r>
        <w:rPr>
          <w:rFonts w:hint="eastAsia" w:ascii="仿宋" w:hAnsi="仿宋" w:eastAsia="仿宋" w:cs="宋体"/>
          <w:color w:val="000000" w:themeColor="text1"/>
          <w:sz w:val="24"/>
          <w:szCs w:val="24"/>
          <w14:textFill>
            <w14:solidFill>
              <w14:schemeClr w14:val="tx1"/>
            </w14:solidFill>
          </w14:textFill>
        </w:rPr>
        <w:t xml:space="preserve">《承诺书》（加盖电子签章，格式见《磋商文件》附件）；</w:t>
      </w:r>
      <w:r/>
    </w:p>
    <w:p>
      <w:pPr>
        <w:pStyle w:val="777"/>
        <w:ind w:firstLine="480"/>
        <w:pageBreakBefore w:val="0"/>
        <w:spacing w:line="360" w:lineRule="auto"/>
        <w:rPr>
          <w:rFonts w:hint="eastAsia" w:ascii="仿宋" w:hAnsi="仿宋" w:eastAsia="仿宋" w:cs="宋体"/>
          <w:color w:val="000000" w:themeColor="text1"/>
          <w:sz w:val="24"/>
          <w:szCs w:val="24"/>
          <w:lang w:eastAsia="zh-CN"/>
          <w14:textFill>
            <w14:solidFill>
              <w14:schemeClr w14:val="tx1"/>
            </w14:solidFill>
          </w14:textFill>
        </w:rPr>
      </w:pPr>
      <w:r>
        <w:rPr>
          <w:rFonts w:hint="eastAsia" w:ascii="仿宋" w:hAnsi="仿宋" w:eastAsia="仿宋" w:cs="宋体"/>
          <w:bCs/>
          <w:color w:val="000000" w:themeColor="text1"/>
          <w:sz w:val="24"/>
          <w:szCs w:val="24"/>
          <w:lang w:val="en-US" w:eastAsia="zh-CN"/>
          <w14:textFill>
            <w14:solidFill>
              <w14:schemeClr w14:val="tx1"/>
            </w14:solidFill>
          </w14:textFill>
        </w:rPr>
        <w:t xml:space="preserve">2</w:t>
      </w:r>
      <w:r>
        <w:rPr>
          <w:rFonts w:hint="eastAsia" w:ascii="仿宋" w:hAnsi="仿宋" w:eastAsia="仿宋" w:cs="宋体"/>
          <w:bCs/>
          <w:color w:val="000000" w:themeColor="text1"/>
          <w:sz w:val="24"/>
          <w:szCs w:val="24"/>
          <w14:textFill>
            <w14:solidFill>
              <w14:schemeClr w14:val="tx1"/>
            </w14:solidFill>
          </w14:textFill>
        </w:rPr>
        <w:t xml:space="preserve">.《偏离表》</w:t>
      </w:r>
      <w:r>
        <w:rPr>
          <w:rFonts w:hint="eastAsia" w:ascii="仿宋" w:hAnsi="仿宋" w:eastAsia="仿宋" w:cs="宋体"/>
          <w:color w:val="000000" w:themeColor="text1"/>
          <w:sz w:val="24"/>
          <w:szCs w:val="24"/>
          <w14:textFill>
            <w14:solidFill>
              <w14:schemeClr w14:val="tx1"/>
            </w14:solidFill>
          </w14:textFill>
        </w:rPr>
        <w:t xml:space="preserve">（加盖电子签章，格式见《磋商文件》附件）</w:t>
      </w:r>
      <w:r>
        <w:rPr>
          <w:rFonts w:hint="eastAsia" w:ascii="仿宋" w:hAnsi="仿宋" w:eastAsia="仿宋" w:cs="宋体"/>
          <w:color w:val="000000" w:themeColor="text1"/>
          <w:sz w:val="24"/>
          <w:szCs w:val="24"/>
          <w:lang w:eastAsia="zh-CN"/>
          <w14:textFill>
            <w14:solidFill>
              <w14:schemeClr w14:val="tx1"/>
            </w14:solidFill>
          </w14:textFill>
        </w:rPr>
        <w:t xml:space="preserve">。</w:t>
      </w:r>
      <w:r/>
    </w:p>
    <w:p>
      <w:pPr>
        <w:pStyle w:val="777"/>
        <w:ind w:firstLine="480"/>
        <w:pageBreakBefore w:val="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（四）综合评审评分项</w:t>
      </w:r>
      <w:r/>
    </w:p>
    <w:p>
      <w:pPr>
        <w:pStyle w:val="777"/>
        <w:ind w:firstLine="360"/>
        <w:pageBreakBefore w:val="0"/>
        <w:spacing w:line="360" w:lineRule="auto"/>
        <w:rPr>
          <w:rFonts w:hint="eastAsia" w:ascii="仿宋" w:hAnsi="仿宋" w:eastAsia="仿宋" w:cs="宋体"/>
          <w:color w:val="000000" w:themeColor="text1"/>
          <w:sz w:val="24"/>
          <w:szCs w:val="24"/>
          <w:lang w:eastAsia="zh-CN"/>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评分办法中涉及评审事项的证书、承诺、材料、方案等扫描件</w:t>
      </w:r>
      <w:r>
        <w:rPr>
          <w:rFonts w:hint="eastAsia" w:ascii="仿宋" w:hAnsi="仿宋" w:eastAsia="仿宋"/>
          <w:color w:val="000000" w:themeColor="text1"/>
          <w:sz w:val="24"/>
          <w:szCs w:val="24"/>
          <w:lang w:eastAsia="zh-CN"/>
          <w14:textFill>
            <w14:solidFill>
              <w14:schemeClr w14:val="tx1"/>
            </w14:solidFill>
          </w14:textFill>
        </w:rPr>
        <w:t xml:space="preserve">。</w:t>
      </w:r>
      <w:r/>
    </w:p>
    <w:p>
      <w:pPr>
        <w:pStyle w:val="777"/>
        <w:ind w:firstLine="36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（五）提交的</w:t>
      </w:r>
      <w:r>
        <w:rPr>
          <w:rFonts w:hint="eastAsia" w:ascii="仿宋" w:hAnsi="仿宋" w:eastAsia="仿宋" w:cs="宋体"/>
          <w:color w:val="000000" w:themeColor="text1"/>
          <w:sz w:val="24"/>
          <w:szCs w:val="24"/>
          <w:lang w:eastAsia="zh-CN"/>
          <w14:textFill>
            <w14:solidFill>
              <w14:schemeClr w14:val="tx1"/>
            </w14:solidFill>
          </w14:textFill>
        </w:rPr>
        <w:t xml:space="preserve">响应文件</w:t>
      </w:r>
      <w:r>
        <w:rPr>
          <w:rFonts w:hint="eastAsia" w:ascii="仿宋" w:hAnsi="仿宋" w:eastAsia="仿宋" w:cs="宋体"/>
          <w:color w:val="000000" w:themeColor="text1"/>
          <w:sz w:val="24"/>
          <w:szCs w:val="24"/>
          <w14:textFill>
            <w14:solidFill>
              <w14:schemeClr w14:val="tx1"/>
            </w14:solidFill>
          </w14:textFill>
        </w:rPr>
        <w:t xml:space="preserve">的</w:t>
      </w:r>
      <w:r>
        <w:rPr>
          <w:rFonts w:hint="eastAsia" w:ascii="仿宋" w:hAnsi="仿宋" w:eastAsia="仿宋" w:cs="宋体"/>
          <w:color w:val="000000" w:themeColor="text1"/>
          <w:sz w:val="24"/>
          <w:szCs w:val="24"/>
          <w:lang w:val="en-US" w:eastAsia="zh-CN"/>
          <w14:textFill>
            <w14:solidFill>
              <w14:schemeClr w14:val="tx1"/>
            </w14:solidFill>
          </w14:textFill>
        </w:rPr>
        <w:t xml:space="preserve">加密</w:t>
      </w:r>
      <w:r>
        <w:rPr>
          <w:rFonts w:hint="eastAsia" w:ascii="仿宋" w:hAnsi="仿宋" w:eastAsia="仿宋" w:cs="宋体"/>
          <w:color w:val="000000" w:themeColor="text1"/>
          <w:sz w:val="24"/>
          <w:szCs w:val="24"/>
          <w14:textFill>
            <w14:solidFill>
              <w14:schemeClr w14:val="tx1"/>
            </w14:solidFill>
          </w14:textFill>
        </w:rPr>
        <w:t xml:space="preserve">、签署、</w:t>
      </w:r>
      <w:r>
        <w:rPr>
          <w:rFonts w:hint="eastAsia" w:ascii="仿宋" w:hAnsi="仿宋" w:eastAsia="仿宋" w:cs="宋体"/>
          <w:color w:val="000000" w:themeColor="text1"/>
          <w:sz w:val="24"/>
          <w:szCs w:val="24"/>
          <w:lang w:val="en-US" w:eastAsia="zh-CN"/>
          <w14:textFill>
            <w14:solidFill>
              <w14:schemeClr w14:val="tx1"/>
            </w14:solidFill>
          </w14:textFill>
        </w:rPr>
        <w:t xml:space="preserve">签章等</w:t>
      </w:r>
      <w:r>
        <w:rPr>
          <w:rFonts w:hint="eastAsia" w:ascii="仿宋" w:hAnsi="仿宋" w:eastAsia="仿宋" w:cs="宋体"/>
          <w:color w:val="000000" w:themeColor="text1"/>
          <w:sz w:val="24"/>
          <w:szCs w:val="24"/>
          <w14:textFill>
            <w14:solidFill>
              <w14:schemeClr w14:val="tx1"/>
            </w14:solidFill>
          </w14:textFill>
        </w:rPr>
        <w:t xml:space="preserve">要求</w:t>
      </w:r>
      <w:r/>
    </w:p>
    <w:p>
      <w:pPr>
        <w:pStyle w:val="777"/>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1.加密要求</w:t>
      </w:r>
      <w:r/>
    </w:p>
    <w:p>
      <w:pPr>
        <w:pStyle w:val="777"/>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w:t>
      </w:r>
      <w:r>
        <w:rPr>
          <w:rFonts w:hint="eastAsia" w:ascii="仿宋" w:hAnsi="仿宋" w:eastAsia="仿宋" w:cs="宋体"/>
          <w:color w:val="000000" w:themeColor="text1"/>
          <w:sz w:val="24"/>
          <w:szCs w:val="24"/>
          <w:lang w:val="en-US" w:eastAsia="zh-CN"/>
          <w14:textFill>
            <w14:solidFill>
              <w14:schemeClr w14:val="tx1"/>
            </w14:solidFill>
          </w14:textFill>
        </w:rPr>
        <w:t xml:space="preserve">进行</w:t>
      </w:r>
      <w:r>
        <w:rPr>
          <w:rFonts w:hint="eastAsia" w:ascii="仿宋" w:hAnsi="仿宋" w:eastAsia="仿宋" w:cs="宋体"/>
          <w:color w:val="000000" w:themeColor="text1"/>
          <w:sz w:val="24"/>
          <w:szCs w:val="24"/>
          <w14:textFill>
            <w14:solidFill>
              <w14:schemeClr w14:val="tx1"/>
            </w14:solidFill>
          </w14:textFill>
        </w:rPr>
        <w:t xml:space="preserve">加密。</w:t>
      </w:r>
      <w:r/>
    </w:p>
    <w:p>
      <w:pPr>
        <w:pStyle w:val="777"/>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2.签署要求：见《磋商文件》附件中相关格式要求。</w:t>
      </w:r>
      <w:r/>
    </w:p>
    <w:p>
      <w:pPr>
        <w:pStyle w:val="777"/>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w:t>
      </w:r>
      <w:r>
        <w:rPr>
          <w:rFonts w:hint="eastAsia" w:ascii="仿宋" w:hAnsi="仿宋" w:eastAsia="仿宋" w:cs="宋体"/>
          <w:color w:val="000000" w:themeColor="text1"/>
          <w:sz w:val="24"/>
          <w:szCs w:val="24"/>
          <w:lang w:val="en-US" w:eastAsia="zh-CN"/>
          <w14:textFill>
            <w14:solidFill>
              <w14:schemeClr w14:val="tx1"/>
            </w14:solidFill>
          </w14:textFill>
        </w:rPr>
        <w:t xml:space="preserve">签</w:t>
      </w:r>
      <w:r>
        <w:rPr>
          <w:rFonts w:hint="eastAsia" w:ascii="仿宋" w:hAnsi="仿宋" w:eastAsia="仿宋" w:cs="宋体"/>
          <w:color w:val="000000" w:themeColor="text1"/>
          <w:sz w:val="24"/>
          <w:szCs w:val="24"/>
          <w14:textFill>
            <w14:solidFill>
              <w14:schemeClr w14:val="tx1"/>
            </w14:solidFill>
          </w14:textFill>
        </w:rPr>
        <w:t xml:space="preserve">章要求：见《磋商文件》附件中相关格式要求。供应商须通过“苏采云”系统提供的政府采购客户端工具（使用“CA数字证书”）加盖电子签章。</w:t>
      </w:r>
      <w:r/>
    </w:p>
    <w:p>
      <w:pPr>
        <w:pStyle w:val="777"/>
        <w:ind w:firstLine="480"/>
        <w:pageBreakBefore w:val="0"/>
        <w:spacing w:line="360" w:lineRule="auto"/>
        <w:rPr>
          <w:rFonts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 xml:space="preserve">特别提醒：竞争性磋商文件中如需“被授权代表签字或盖章”，供应商可打印成文档，签字或盖章后再扫描上传，最后再电子签章。</w:t>
      </w:r>
      <w:r/>
    </w:p>
    <w:p>
      <w:pPr>
        <w:pStyle w:val="777"/>
        <w:ind w:firstLine="497"/>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（六）通过“苏采云”系统提交政府采购客户端工具导出加密的响应文件（后缀名为zip）。响应文件不得超过350M！ </w:t>
      </w:r>
      <w:r/>
    </w:p>
    <w:p>
      <w:pPr>
        <w:pStyle w:val="777"/>
        <w:ind w:firstLine="497"/>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注：供应商应当按照《磋商文件》的要求编制响应文件，并对其提交的响应文件的真实性、合法性承担法律责任。</w:t>
      </w:r>
      <w:r/>
    </w:p>
    <w:p>
      <w:pPr>
        <w:pStyle w:val="758"/>
        <w:ind w:firstLine="520"/>
        <w:pageBreakBefore w:val="0"/>
        <w:spacing w:before="0" w:after="0" w:line="36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 xml:space="preserve">五、</w:t>
      </w:r>
      <w:r>
        <w:rPr>
          <w:rFonts w:hint="eastAsia" w:ascii="仿宋" w:hAnsi="仿宋" w:eastAsia="仿宋" w:cs="仿宋"/>
          <w:b/>
          <w:bCs/>
          <w:color w:val="000000" w:themeColor="text1"/>
          <w:sz w:val="24"/>
          <w:szCs w:val="24"/>
          <w14:textFill>
            <w14:solidFill>
              <w14:schemeClr w14:val="tx1"/>
            </w14:solidFill>
          </w14:textFill>
        </w:rPr>
        <w:t xml:space="preserve">无效磋商响应文件</w:t>
      </w:r>
      <w:r/>
    </w:p>
    <w:p>
      <w:pPr>
        <w:pStyle w:val="758"/>
        <w:ind w:firstLine="518"/>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磋商响应文件出现下列情形之一的，将作为无效磋商响应文件处理：</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（1）磋商响应文件中授权委托书无供应商法定代表人的印鉴</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或签字</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的；</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（2）法定代表人或</w:t>
      </w:r>
      <w:r>
        <w:rPr>
          <w:rFonts w:hint="eastAsia" w:ascii="仿宋" w:hAnsi="仿宋" w:eastAsia="仿宋"/>
          <w:bCs/>
          <w:color w:val="000000" w:themeColor="text1"/>
          <w:sz w:val="24"/>
          <w:szCs w:val="24"/>
          <w14:textFill>
            <w14:solidFill>
              <w14:schemeClr w14:val="tx1"/>
            </w14:solidFill>
          </w14:textFill>
        </w:rPr>
        <w:t xml:space="preserve">法定代表人授权代表未参加磋商会议的或</w:t>
      </w:r>
      <w:r>
        <w:rPr>
          <w:rFonts w:hint="eastAsia" w:ascii="仿宋" w:hAnsi="仿宋" w:eastAsia="仿宋"/>
          <w:bCs/>
          <w:color w:val="000000" w:themeColor="text1"/>
          <w:sz w:val="24"/>
          <w:szCs w:val="24"/>
          <w:lang w:val="en-US" w:eastAsia="zh-CN"/>
          <w14:textFill>
            <w14:solidFill>
              <w14:schemeClr w14:val="tx1"/>
            </w14:solidFill>
          </w14:textFill>
        </w:rPr>
        <w:t xml:space="preserve">与其</w:t>
      </w:r>
      <w:r>
        <w:rPr>
          <w:rFonts w:hint="eastAsia" w:ascii="仿宋" w:hAnsi="仿宋" w:eastAsia="仿宋"/>
          <w:bCs/>
          <w:color w:val="000000" w:themeColor="text1"/>
          <w:sz w:val="24"/>
          <w:szCs w:val="24"/>
          <w14:textFill>
            <w14:solidFill>
              <w14:schemeClr w14:val="tx1"/>
            </w14:solidFill>
          </w14:textFill>
        </w:rPr>
        <w:t xml:space="preserve">身份不符的；</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（3）资格条件文件不全或无效导致磋商小组无法评判的，或者不符合磋商文件标明的资格要求的；</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（4）磋商响应文件未按规定的数量、格式、内容和要求编制或磋商响应文件字迹潦草、模糊、无法</w:t>
      </w:r>
      <w:r>
        <w:rPr>
          <w:rFonts w:hint="eastAsia" w:ascii="仿宋" w:hAnsi="仿宋" w:eastAsia="仿宋"/>
          <w:color w:val="000000" w:themeColor="text1"/>
          <w:sz w:val="24"/>
          <w:szCs w:val="24"/>
          <w:lang w:eastAsia="zh-CN"/>
          <w14:textFill>
            <w14:solidFill>
              <w14:schemeClr w14:val="tx1"/>
            </w14:solidFill>
          </w14:textFill>
        </w:rPr>
        <w:t xml:space="preserve">辨</w:t>
      </w:r>
      <w:r>
        <w:rPr>
          <w:rFonts w:hint="eastAsia" w:ascii="仿宋" w:hAnsi="仿宋" w:eastAsia="仿宋"/>
          <w:color w:val="000000" w:themeColor="text1"/>
          <w:sz w:val="24"/>
          <w:szCs w:val="24"/>
          <w14:textFill>
            <w14:solidFill>
              <w14:schemeClr w14:val="tx1"/>
            </w14:solidFill>
          </w14:textFill>
        </w:rPr>
        <w:t xml:space="preserve">认的；</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（5）磋商响应最后报价高于采购预算或者最高限价的；</w:t>
      </w:r>
      <w:r/>
    </w:p>
    <w:p>
      <w:pPr>
        <w:pStyle w:val="758"/>
        <w:ind w:firstLine="518"/>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（6）对磋商文件未能作出全部实质性响应或对磋商文件</w:t>
      </w:r>
      <w:r>
        <w:rPr>
          <w:rFonts w:hint="eastAsia" w:ascii="仿宋" w:hAnsi="仿宋" w:eastAsia="仿宋"/>
          <w:color w:val="000000" w:themeColor="text1"/>
          <w:sz w:val="24"/>
          <w:szCs w:val="24"/>
          <w:lang w:val="en-US" w:eastAsia="zh-CN"/>
          <w14:textFill>
            <w14:solidFill>
              <w14:schemeClr w14:val="tx1"/>
            </w14:solidFill>
          </w14:textFill>
        </w:rPr>
        <w:t xml:space="preserve">的</w:t>
      </w:r>
      <w:r>
        <w:rPr>
          <w:rFonts w:hint="eastAsia" w:ascii="仿宋" w:hAnsi="仿宋" w:eastAsia="仿宋"/>
          <w:color w:val="000000" w:themeColor="text1"/>
          <w:sz w:val="24"/>
          <w:szCs w:val="24"/>
          <w14:textFill>
            <w14:solidFill>
              <w14:schemeClr w14:val="tx1"/>
            </w14:solidFill>
          </w14:textFill>
        </w:rPr>
        <w:t xml:space="preserve">实质性</w:t>
      </w:r>
      <w:r>
        <w:rPr>
          <w:rFonts w:hint="eastAsia" w:ascii="仿宋" w:hAnsi="仿宋" w:eastAsia="仿宋"/>
          <w:color w:val="000000" w:themeColor="text1"/>
          <w:sz w:val="24"/>
          <w:szCs w:val="24"/>
          <w:lang w:val="en-US" w:eastAsia="zh-CN"/>
          <w14:textFill>
            <w14:solidFill>
              <w14:schemeClr w14:val="tx1"/>
            </w14:solidFill>
          </w14:textFill>
        </w:rPr>
        <w:t xml:space="preserve">内容进行</w:t>
      </w:r>
      <w:r>
        <w:rPr>
          <w:rFonts w:hint="eastAsia" w:ascii="仿宋" w:hAnsi="仿宋" w:eastAsia="仿宋"/>
          <w:color w:val="000000" w:themeColor="text1"/>
          <w:sz w:val="24"/>
          <w:szCs w:val="24"/>
          <w14:textFill>
            <w14:solidFill>
              <w14:schemeClr w14:val="tx1"/>
            </w14:solidFill>
          </w14:textFill>
        </w:rPr>
        <w:t xml:space="preserve">修改的；</w:t>
      </w:r>
      <w:r/>
    </w:p>
    <w:p>
      <w:pPr>
        <w:pStyle w:val="758"/>
        <w:ind w:firstLine="518"/>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（7）不同供应商磋商响应文件相互混装的；</w:t>
      </w:r>
      <w:r/>
    </w:p>
    <w:p>
      <w:pPr>
        <w:pStyle w:val="758"/>
        <w:ind w:firstLine="518"/>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（8）单位负责人为同一人或存在管理、控股关系的不同供应商参加同一合同下采购活动的；</w:t>
      </w:r>
      <w:r/>
    </w:p>
    <w:p>
      <w:pPr>
        <w:pStyle w:val="758"/>
        <w:ind w:firstLine="518"/>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（9）为采购项目提供整体设计、规范编制或者项目管理、监理、检测等服务的供应商参加该采购项目活动的；</w:t>
      </w:r>
      <w:r/>
    </w:p>
    <w:p>
      <w:pPr>
        <w:pStyle w:val="758"/>
        <w:ind w:firstLine="518"/>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（10）不同供应商磋商响应文件中的相关人员出现同一人的；</w:t>
      </w:r>
      <w:r/>
    </w:p>
    <w:p>
      <w:pPr>
        <w:pStyle w:val="758"/>
        <w:ind w:firstLine="518"/>
        <w:pageBreakBefore w:val="0"/>
        <w:spacing w:before="0" w:after="0" w:line="360" w:lineRule="auto"/>
        <w:rPr>
          <w:rFonts w:ascii="仿宋" w:hAnsi="仿宋" w:eastAsia="仿宋"/>
          <w:bCs/>
          <w:color w:val="000000" w:themeColor="text1"/>
          <w:sz w:val="24"/>
          <w:szCs w:val="24"/>
          <w14:textFill>
            <w14:solidFill>
              <w14:schemeClr w14:val="tx1"/>
            </w14:solidFill>
          </w14:textFill>
        </w:rPr>
      </w:pPr>
      <w:r>
        <w:rPr>
          <w:rFonts w:hint="eastAsia" w:ascii="仿宋" w:hAnsi="仿宋" w:eastAsia="仿宋"/>
          <w:bCs/>
          <w:color w:val="000000" w:themeColor="text1"/>
          <w:sz w:val="24"/>
          <w:szCs w:val="24"/>
          <w14:textFill>
            <w14:solidFill>
              <w14:schemeClr w14:val="tx1"/>
            </w14:solidFill>
          </w14:textFill>
        </w:rPr>
        <w:t xml:space="preserve">（11）不同</w:t>
      </w:r>
      <w:r>
        <w:rPr>
          <w:rFonts w:hint="eastAsia" w:ascii="仿宋" w:hAnsi="仿宋" w:eastAsia="仿宋"/>
          <w:color w:val="000000" w:themeColor="text1"/>
          <w:sz w:val="24"/>
          <w:szCs w:val="24"/>
          <w14:textFill>
            <w14:solidFill>
              <w14:schemeClr w14:val="tx1"/>
            </w14:solidFill>
          </w14:textFill>
        </w:rPr>
        <w:t xml:space="preserve">供应商磋商响应文件中</w:t>
      </w:r>
      <w:r>
        <w:rPr>
          <w:rFonts w:hint="eastAsia" w:ascii="仿宋" w:hAnsi="仿宋" w:eastAsia="仿宋"/>
          <w:bCs/>
          <w:color w:val="000000" w:themeColor="text1"/>
          <w:sz w:val="24"/>
          <w:szCs w:val="24"/>
          <w14:textFill>
            <w14:solidFill>
              <w14:schemeClr w14:val="tx1"/>
            </w14:solidFill>
          </w14:textFill>
        </w:rPr>
        <w:t xml:space="preserve">内容出现非正常一致的；</w:t>
      </w:r>
      <w:r/>
    </w:p>
    <w:p>
      <w:pPr>
        <w:pStyle w:val="758"/>
        <w:ind w:firstLine="518"/>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（12）不同供应商报价表呈明显规律性变化，故意哄抬价格或压价</w:t>
      </w:r>
      <w:r>
        <w:rPr>
          <w:rFonts w:hint="eastAsia" w:ascii="仿宋" w:hAnsi="仿宋" w:eastAsia="仿宋"/>
          <w:color w:val="000000" w:themeColor="text1"/>
          <w:sz w:val="24"/>
          <w:szCs w:val="24"/>
          <w:lang w:eastAsia="zh-CN"/>
          <w14:textFill>
            <w14:solidFill>
              <w14:schemeClr w14:val="tx1"/>
            </w14:solidFill>
          </w14:textFill>
        </w:rPr>
        <w:t xml:space="preserve">等其他</w:t>
      </w:r>
      <w:r>
        <w:rPr>
          <w:rFonts w:hint="eastAsia" w:ascii="仿宋" w:hAnsi="仿宋" w:eastAsia="仿宋"/>
          <w:color w:val="000000" w:themeColor="text1"/>
          <w:sz w:val="24"/>
          <w:szCs w:val="24"/>
          <w14:textFill>
            <w14:solidFill>
              <w14:schemeClr w14:val="tx1"/>
            </w14:solidFill>
          </w14:textFill>
        </w:rPr>
        <w:t xml:space="preserve">恶意串通行为的；</w:t>
      </w:r>
      <w:r/>
    </w:p>
    <w:p>
      <w:pPr>
        <w:pStyle w:val="758"/>
        <w:ind w:firstLine="518"/>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（13）磋商响应文件中提供虚假资料的；</w:t>
      </w:r>
      <w:r/>
    </w:p>
    <w:p>
      <w:pPr>
        <w:pStyle w:val="758"/>
        <w:ind w:firstLine="518"/>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（14）有欺诈行为或隐瞒自身违规问题的；</w:t>
      </w:r>
      <w:r/>
    </w:p>
    <w:p>
      <w:pPr>
        <w:ind w:firstLine="518"/>
        <w:pageBreakBefore w:val="0"/>
        <w:spacing w:line="360" w:lineRule="auto"/>
        <w:rPr>
          <w:rFonts w:hint="eastAsia" w:ascii="仿宋" w:hAnsi="仿宋" w:eastAsia="仿宋"/>
          <w:color w:val="000000" w:themeColor="text1"/>
          <w:sz w:val="24"/>
          <w:szCs w:val="24"/>
          <w:lang w:eastAsia="zh-CN"/>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（15）违反</w:t>
      </w:r>
      <w:r>
        <w:rPr>
          <w:rFonts w:hint="eastAsia" w:ascii="仿宋" w:hAnsi="仿宋" w:eastAsia="仿宋"/>
          <w:color w:val="000000" w:themeColor="text1"/>
          <w:sz w:val="24"/>
          <w:szCs w:val="24"/>
          <w:lang w:eastAsia="zh-CN"/>
          <w14:textFill>
            <w14:solidFill>
              <w14:schemeClr w14:val="tx1"/>
            </w14:solidFill>
          </w14:textFill>
        </w:rPr>
        <w:t xml:space="preserve">法律法规</w:t>
      </w:r>
      <w:r>
        <w:rPr>
          <w:rFonts w:hint="eastAsia" w:ascii="仿宋" w:hAnsi="仿宋" w:eastAsia="仿宋"/>
          <w:color w:val="000000" w:themeColor="text1"/>
          <w:sz w:val="24"/>
          <w:szCs w:val="24"/>
          <w14:textFill>
            <w14:solidFill>
              <w14:schemeClr w14:val="tx1"/>
            </w14:solidFill>
          </w14:textFill>
        </w:rPr>
        <w:t xml:space="preserve">或损害国家及采购人利益的</w:t>
      </w:r>
      <w:r>
        <w:rPr>
          <w:rFonts w:hint="eastAsia" w:ascii="仿宋" w:hAnsi="仿宋" w:eastAsia="仿宋"/>
          <w:color w:val="000000" w:themeColor="text1"/>
          <w:sz w:val="24"/>
          <w:szCs w:val="24"/>
          <w:lang w:val="en-US" w:eastAsia="zh-CN"/>
          <w14:textFill>
            <w14:solidFill>
              <w14:schemeClr w14:val="tx1"/>
            </w14:solidFill>
          </w14:textFill>
        </w:rPr>
        <w:t xml:space="preserve">；</w:t>
      </w:r>
      <w:r/>
    </w:p>
    <w:p>
      <w:pPr>
        <w:pStyle w:val="758"/>
        <w:ind w:firstLine="518"/>
        <w:pageBreakBefore w:val="0"/>
        <w:spacing w:before="0" w:after="0" w:line="360" w:lineRule="auto"/>
        <w:rPr>
          <w:rFonts w:hint="eastAsia" w:ascii="仿宋" w:hAnsi="仿宋" w:eastAsia="仿宋"/>
          <w:b w:val="0"/>
          <w:bCs w:val="0"/>
          <w:color w:val="000000" w:themeColor="text1"/>
          <w:sz w:val="24"/>
          <w:szCs w:val="24"/>
          <w14:textFill>
            <w14:solidFill>
              <w14:schemeClr w14:val="tx1"/>
            </w14:solidFill>
          </w14:textFill>
        </w:rPr>
      </w:pPr>
      <w:r>
        <w:rPr>
          <w:rFonts w:hint="eastAsia" w:ascii="仿宋" w:hAnsi="仿宋" w:eastAsia="仿宋"/>
          <w:b w:val="0"/>
          <w:bCs w:val="0"/>
          <w:color w:val="000000" w:themeColor="text1"/>
          <w:sz w:val="24"/>
          <w:szCs w:val="24"/>
          <w:lang w:eastAsia="zh-CN"/>
          <w14:textFill>
            <w14:solidFill>
              <w14:schemeClr w14:val="tx1"/>
            </w14:solidFill>
          </w14:textFill>
        </w:rPr>
        <w:t xml:space="preserve">（</w:t>
      </w:r>
      <w:r>
        <w:rPr>
          <w:rFonts w:hint="eastAsia" w:ascii="仿宋" w:hAnsi="仿宋" w:eastAsia="仿宋"/>
          <w:b w:val="0"/>
          <w:bCs w:val="0"/>
          <w:color w:val="000000" w:themeColor="text1"/>
          <w:sz w:val="24"/>
          <w:szCs w:val="24"/>
          <w:lang w:val="en-US" w:eastAsia="zh-CN"/>
          <w14:textFill>
            <w14:solidFill>
              <w14:schemeClr w14:val="tx1"/>
            </w14:solidFill>
          </w14:textFill>
        </w:rPr>
        <w:t xml:space="preserve">16</w:t>
      </w:r>
      <w:r>
        <w:rPr>
          <w:rFonts w:hint="eastAsia" w:ascii="仿宋" w:hAnsi="仿宋" w:eastAsia="仿宋"/>
          <w:b w:val="0"/>
          <w:bCs w:val="0"/>
          <w:color w:val="000000" w:themeColor="text1"/>
          <w:sz w:val="24"/>
          <w:szCs w:val="24"/>
          <w:lang w:eastAsia="zh-CN"/>
          <w14:textFill>
            <w14:solidFill>
              <w14:schemeClr w14:val="tx1"/>
            </w14:solidFill>
          </w14:textFill>
        </w:rPr>
        <w:t xml:space="preserve">）</w:t>
      </w:r>
      <w:r>
        <w:rPr>
          <w:rFonts w:hint="eastAsia" w:ascii="仿宋" w:hAnsi="仿宋" w:eastAsia="仿宋"/>
          <w:b w:val="0"/>
          <w:bCs w:val="0"/>
          <w:color w:val="000000" w:themeColor="text1"/>
          <w:sz w:val="24"/>
          <w:szCs w:val="24"/>
          <w14:textFill>
            <w14:solidFill>
              <w14:schemeClr w14:val="tx1"/>
            </w14:solidFill>
          </w14:textFill>
        </w:rPr>
        <w:t xml:space="preserve">当供应商的报价明显低于其他通过符合性审</w:t>
      </w:r>
      <w:r>
        <w:rPr>
          <w:rFonts w:hint="eastAsia" w:ascii="仿宋" w:hAnsi="仿宋" w:eastAsia="仿宋"/>
          <w:b w:val="0"/>
          <w:bCs w:val="0"/>
          <w:color w:val="000000" w:themeColor="text1"/>
          <w:sz w:val="24"/>
          <w:szCs w:val="24"/>
          <w:lang w:eastAsia="zh-CN"/>
          <w14:textFill>
            <w14:solidFill>
              <w14:schemeClr w14:val="tx1"/>
            </w14:solidFill>
          </w14:textFill>
        </w:rPr>
        <w:t xml:space="preserve">查的</w:t>
      </w:r>
      <w:r>
        <w:rPr>
          <w:rFonts w:hint="eastAsia" w:ascii="仿宋" w:hAnsi="仿宋" w:eastAsia="仿宋"/>
          <w:b w:val="0"/>
          <w:bCs w:val="0"/>
          <w:color w:val="000000" w:themeColor="text1"/>
          <w:sz w:val="24"/>
          <w:szCs w:val="24"/>
          <w14:textFill>
            <w14:solidFill>
              <w14:schemeClr w14:val="tx1"/>
            </w14:solidFill>
          </w14:textFill>
        </w:rPr>
        <w:t xml:space="preserve">供应商</w:t>
      </w:r>
      <w:r>
        <w:rPr>
          <w:rFonts w:hint="eastAsia" w:ascii="仿宋" w:hAnsi="仿宋" w:eastAsia="仿宋"/>
          <w:b w:val="0"/>
          <w:bCs w:val="0"/>
          <w:color w:val="000000" w:themeColor="text1"/>
          <w:sz w:val="24"/>
          <w:szCs w:val="24"/>
          <w:lang w:eastAsia="zh-CN"/>
          <w14:textFill>
            <w14:solidFill>
              <w14:schemeClr w14:val="tx1"/>
            </w14:solidFill>
          </w14:textFill>
        </w:rPr>
        <w:t xml:space="preserve">的</w:t>
      </w:r>
      <w:r>
        <w:rPr>
          <w:rFonts w:hint="eastAsia" w:ascii="仿宋" w:hAnsi="仿宋" w:eastAsia="仿宋"/>
          <w:b w:val="0"/>
          <w:bCs w:val="0"/>
          <w:color w:val="000000" w:themeColor="text1"/>
          <w:sz w:val="24"/>
          <w:szCs w:val="24"/>
          <w14:textFill>
            <w14:solidFill>
              <w14:schemeClr w14:val="tx1"/>
            </w14:solidFill>
          </w14:textFill>
        </w:rPr>
        <w:t xml:space="preserve">报价</w:t>
      </w:r>
      <w:r>
        <w:rPr>
          <w:rFonts w:hint="eastAsia" w:ascii="仿宋" w:hAnsi="仿宋" w:eastAsia="仿宋"/>
          <w:b w:val="0"/>
          <w:bCs w:val="0"/>
          <w:color w:val="000000" w:themeColor="text1"/>
          <w:sz w:val="24"/>
          <w:szCs w:val="24"/>
          <w:lang w:val="en-US" w:eastAsia="zh-CN"/>
          <w14:textFill>
            <w14:solidFill>
              <w14:schemeClr w14:val="tx1"/>
            </w14:solidFill>
          </w14:textFill>
        </w:rPr>
        <w:t xml:space="preserve">时</w:t>
      </w:r>
      <w:r>
        <w:rPr>
          <w:rFonts w:hint="eastAsia" w:ascii="仿宋" w:hAnsi="仿宋" w:eastAsia="仿宋"/>
          <w:b w:val="0"/>
          <w:bCs w:val="0"/>
          <w:color w:val="000000" w:themeColor="text1"/>
          <w:sz w:val="24"/>
          <w:szCs w:val="24"/>
          <w:lang w:eastAsia="zh-CN"/>
          <w14:textFill>
            <w14:solidFill>
              <w14:schemeClr w14:val="tx1"/>
            </w14:solidFill>
          </w14:textFill>
        </w:rPr>
        <w:t xml:space="preserve">，</w:t>
      </w:r>
      <w:r>
        <w:rPr>
          <w:rFonts w:hint="eastAsia" w:ascii="仿宋" w:hAnsi="仿宋" w:eastAsia="仿宋"/>
          <w:b w:val="0"/>
          <w:bCs w:val="0"/>
          <w:color w:val="000000" w:themeColor="text1"/>
          <w:sz w:val="24"/>
          <w:szCs w:val="24"/>
          <w14:textFill>
            <w14:solidFill>
              <w14:schemeClr w14:val="tx1"/>
            </w14:solidFill>
          </w14:textFill>
        </w:rPr>
        <w:t xml:space="preserve">评标委员会认为该报价明显低于其他通过符合性审</w:t>
      </w:r>
      <w:r>
        <w:rPr>
          <w:rFonts w:hint="eastAsia" w:ascii="仿宋" w:hAnsi="仿宋" w:eastAsia="仿宋"/>
          <w:b w:val="0"/>
          <w:bCs w:val="0"/>
          <w:color w:val="000000" w:themeColor="text1"/>
          <w:sz w:val="24"/>
          <w:szCs w:val="24"/>
          <w:lang w:eastAsia="zh-CN"/>
          <w14:textFill>
            <w14:solidFill>
              <w14:schemeClr w14:val="tx1"/>
            </w14:solidFill>
          </w14:textFill>
        </w:rPr>
        <w:t xml:space="preserve">查的</w:t>
      </w:r>
      <w:r>
        <w:rPr>
          <w:rFonts w:hint="eastAsia" w:ascii="仿宋" w:hAnsi="仿宋" w:eastAsia="仿宋"/>
          <w:b w:val="0"/>
          <w:bCs w:val="0"/>
          <w:color w:val="000000" w:themeColor="text1"/>
          <w:sz w:val="24"/>
          <w:szCs w:val="24"/>
          <w14:textFill>
            <w14:solidFill>
              <w14:schemeClr w14:val="tx1"/>
            </w14:solidFill>
          </w14:textFill>
        </w:rPr>
        <w:t xml:space="preserve">报价，有可能影响质量或者不能诚信履约的，评标委员会应当要求其在评标现场合理的时间内提供书面说明，必要时提交相关证明材料；供应商不能证明其报价合理性的，评标委员会应当将其作为无效投标处理（供应商没有在评标委员会规定的时间内说明的，该供应商按无效投标处理）。</w:t>
      </w:r>
      <w:r/>
    </w:p>
    <w:p>
      <w:pPr>
        <w:pStyle w:val="997"/>
        <w:ind w:firstLine="637"/>
        <w:pageBreakBefore w:val="0"/>
        <w:spacing w:before="0" w:beforeAutospacing="0" w:after="0" w:afterAutospacing="0" w:line="360" w:lineRule="auto"/>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lang w:val="en-US" w:eastAsia="zh-CN"/>
          <w14:textFill>
            <w14:solidFill>
              <w14:schemeClr w14:val="tx1"/>
            </w14:solidFill>
          </w14:textFill>
        </w:rPr>
        <w:t xml:space="preserve">六、</w:t>
      </w:r>
      <w:r>
        <w:rPr>
          <w:rFonts w:hint="eastAsia" w:ascii="仿宋" w:hAnsi="仿宋" w:eastAsia="仿宋" w:cs="仿宋"/>
          <w:b/>
          <w:color w:val="000000" w:themeColor="text1"/>
          <w:sz w:val="24"/>
          <w:szCs w:val="24"/>
          <w14:textFill>
            <w14:solidFill>
              <w14:schemeClr w14:val="tx1"/>
            </w14:solidFill>
          </w14:textFill>
        </w:rPr>
        <w:t xml:space="preserve">恶意串通行为的认定</w:t>
      </w:r>
      <w:r/>
    </w:p>
    <w:p>
      <w:pPr>
        <w:pStyle w:val="997"/>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（1）供应商直接或间接从采购人或采购代理机构处获得其他供应商的响应情况，并修改其响应文件；</w:t>
      </w:r>
      <w:r/>
    </w:p>
    <w:p>
      <w:pPr>
        <w:pStyle w:val="997"/>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（2）评审活动开始前</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供应商直接或间接从采购人、采购代理机构或监管部门处获得磋商小组组成人员情况；</w:t>
      </w:r>
      <w:r/>
    </w:p>
    <w:p>
      <w:pPr>
        <w:pStyle w:val="997"/>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（3）供应商</w:t>
      </w:r>
      <w:r>
        <w:rPr>
          <w:rFonts w:hint="eastAsia" w:ascii="仿宋" w:hAnsi="仿宋" w:eastAsia="仿宋"/>
          <w:color w:val="000000" w:themeColor="text1"/>
          <w:sz w:val="24"/>
          <w:szCs w:val="24"/>
          <w:lang w:eastAsia="zh-CN"/>
          <w14:textFill>
            <w14:solidFill>
              <w14:schemeClr w14:val="tx1"/>
            </w14:solidFill>
          </w14:textFill>
        </w:rPr>
        <w:t xml:space="preserve">接收</w:t>
      </w:r>
      <w:r>
        <w:rPr>
          <w:rFonts w:hint="eastAsia" w:ascii="仿宋" w:hAnsi="仿宋" w:eastAsia="仿宋"/>
          <w:color w:val="000000" w:themeColor="text1"/>
          <w:sz w:val="24"/>
          <w:szCs w:val="24"/>
          <w14:textFill>
            <w14:solidFill>
              <w14:schemeClr w14:val="tx1"/>
            </w14:solidFill>
          </w14:textFill>
        </w:rPr>
        <w:t xml:space="preserve">采购人或采购代理机构授意撤换、修改响应文件；</w:t>
      </w:r>
      <w:r/>
    </w:p>
    <w:p>
      <w:pPr>
        <w:pStyle w:val="997"/>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（4）供应商之间协商报价、技术方案等实质性内容；</w:t>
      </w:r>
      <w:r/>
    </w:p>
    <w:p>
      <w:pPr>
        <w:pStyle w:val="997"/>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（5）属于同一集团、协会、商会等组织成员的供应商</w:t>
      </w:r>
      <w:r>
        <w:rPr>
          <w:rFonts w:hint="eastAsia" w:ascii="仿宋" w:hAnsi="仿宋" w:eastAsia="仿宋"/>
          <w:color w:val="000000" w:themeColor="text1"/>
          <w:sz w:val="24"/>
          <w:szCs w:val="24"/>
          <w:lang w:val="en-US" w:eastAsia="zh-CN"/>
          <w14:textFill>
            <w14:solidFill>
              <w14:schemeClr w14:val="tx1"/>
            </w14:solidFill>
          </w14:textFill>
        </w:rPr>
        <w:t xml:space="preserve">应</w:t>
      </w:r>
      <w:r>
        <w:rPr>
          <w:rFonts w:hint="eastAsia" w:ascii="仿宋" w:hAnsi="仿宋" w:eastAsia="仿宋"/>
          <w:color w:val="000000" w:themeColor="text1"/>
          <w:sz w:val="24"/>
          <w:szCs w:val="24"/>
          <w14:textFill>
            <w14:solidFill>
              <w14:schemeClr w14:val="tx1"/>
            </w14:solidFill>
          </w14:textFill>
        </w:rPr>
        <w:t xml:space="preserve">按照该组织要求协同参与；</w:t>
      </w:r>
      <w:r/>
    </w:p>
    <w:p>
      <w:pPr>
        <w:pStyle w:val="997"/>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（6）供应商之间事先约定由某一特定供应商成交；</w:t>
      </w:r>
      <w:r/>
    </w:p>
    <w:p>
      <w:pPr>
        <w:pStyle w:val="997"/>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（7）供应商之间商定部分供应商放弃参与或者放弃成交；</w:t>
      </w:r>
      <w:r/>
    </w:p>
    <w:p>
      <w:pPr>
        <w:pStyle w:val="997"/>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（8）供应商与采购人或采购代理机构之间、供应商相互之间</w:t>
      </w:r>
      <w:r>
        <w:rPr>
          <w:rFonts w:hint="eastAsia" w:ascii="仿宋" w:hAnsi="仿宋" w:eastAsia="仿宋"/>
          <w:color w:val="000000" w:themeColor="text1"/>
          <w:sz w:val="24"/>
          <w:szCs w:val="24"/>
          <w:lang w:val="en-US" w:eastAsia="zh-CN"/>
          <w14:textFill>
            <w14:solidFill>
              <w14:schemeClr w14:val="tx1"/>
            </w14:solidFill>
          </w14:textFill>
        </w:rPr>
        <w:t xml:space="preserve">存在</w:t>
      </w:r>
      <w:r>
        <w:rPr>
          <w:rFonts w:hint="eastAsia" w:ascii="仿宋" w:hAnsi="仿宋" w:eastAsia="仿宋"/>
          <w:color w:val="000000" w:themeColor="text1"/>
          <w:sz w:val="24"/>
          <w:szCs w:val="24"/>
          <w14:textFill>
            <w14:solidFill>
              <w14:schemeClr w14:val="tx1"/>
            </w14:solidFill>
          </w14:textFill>
        </w:rPr>
        <w:t xml:space="preserve">为谋求特定供应商成交或者排斥其他供应商的其他串通行为；</w:t>
      </w:r>
      <w:r/>
    </w:p>
    <w:p>
      <w:pPr>
        <w:pStyle w:val="997"/>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（9）不同供应商的响应文件由同一单位或者个人编制；</w:t>
      </w:r>
      <w:r/>
    </w:p>
    <w:p>
      <w:pPr>
        <w:pStyle w:val="997"/>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（10）不同供应商委托同一单位或者个人办理参与事宜；</w:t>
      </w:r>
      <w:r/>
    </w:p>
    <w:p>
      <w:pPr>
        <w:pStyle w:val="997"/>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（11）不同供应商响应文件相互混装的；</w:t>
      </w:r>
      <w:r/>
    </w:p>
    <w:p>
      <w:pPr>
        <w:pStyle w:val="997"/>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（12）不同供应商响应文件中的相关人员出现同一人的；</w:t>
      </w:r>
      <w:r/>
    </w:p>
    <w:p>
      <w:pPr>
        <w:pStyle w:val="997"/>
        <w:ind w:firstLine="635"/>
        <w:pageBreakBefore w:val="0"/>
        <w:spacing w:before="0" w:beforeAutospacing="0" w:after="0" w:afterAutospacing="0" w:line="360" w:lineRule="auto"/>
        <w:rPr>
          <w:rFonts w:ascii="仿宋" w:hAnsi="仿宋" w:eastAsia="仿宋"/>
          <w:bCs/>
          <w:color w:val="000000" w:themeColor="text1"/>
          <w:sz w:val="24"/>
          <w:szCs w:val="24"/>
          <w14:textFill>
            <w14:solidFill>
              <w14:schemeClr w14:val="tx1"/>
            </w14:solidFill>
          </w14:textFill>
        </w:rPr>
      </w:pPr>
      <w:r>
        <w:rPr>
          <w:rFonts w:hint="eastAsia" w:ascii="仿宋" w:hAnsi="仿宋" w:eastAsia="仿宋"/>
          <w:bCs/>
          <w:color w:val="000000" w:themeColor="text1"/>
          <w:sz w:val="24"/>
          <w:szCs w:val="24"/>
          <w14:textFill>
            <w14:solidFill>
              <w14:schemeClr w14:val="tx1"/>
            </w14:solidFill>
          </w14:textFill>
        </w:rPr>
        <w:t xml:space="preserve">（13）不同</w:t>
      </w:r>
      <w:r>
        <w:rPr>
          <w:rFonts w:hint="eastAsia" w:ascii="仿宋" w:hAnsi="仿宋" w:eastAsia="仿宋"/>
          <w:color w:val="000000" w:themeColor="text1"/>
          <w:sz w:val="24"/>
          <w:szCs w:val="24"/>
          <w14:textFill>
            <w14:solidFill>
              <w14:schemeClr w14:val="tx1"/>
            </w14:solidFill>
          </w14:textFill>
        </w:rPr>
        <w:t xml:space="preserve">供应商响应文件中</w:t>
      </w:r>
      <w:r>
        <w:rPr>
          <w:rFonts w:hint="eastAsia" w:ascii="仿宋" w:hAnsi="仿宋" w:eastAsia="仿宋"/>
          <w:bCs/>
          <w:color w:val="000000" w:themeColor="text1"/>
          <w:sz w:val="24"/>
          <w:szCs w:val="24"/>
          <w14:textFill>
            <w14:solidFill>
              <w14:schemeClr w14:val="tx1"/>
            </w14:solidFill>
          </w14:textFill>
        </w:rPr>
        <w:t xml:space="preserve">内容出现非正常一致的；</w:t>
      </w:r>
      <w:r/>
    </w:p>
    <w:p>
      <w:pPr>
        <w:pStyle w:val="997"/>
        <w:ind w:firstLine="635"/>
        <w:pageBreakBefore w:val="0"/>
        <w:spacing w:before="0" w:beforeAutospacing="0" w:after="0" w:afterAutospacing="0" w:line="360" w:lineRule="auto"/>
        <w:rPr>
          <w:rFonts w:hint="eastAsia" w:ascii="仿宋" w:hAnsi="仿宋" w:eastAsia="仿宋"/>
          <w:color w:val="000000" w:themeColor="text1"/>
          <w:sz w:val="24"/>
          <w:szCs w:val="24"/>
          <w:lang w:eastAsia="zh-CN"/>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（14）不同供应商报价表呈明显规律性变化，故意哄抬价格或压价等</w:t>
      </w:r>
      <w:r>
        <w:rPr>
          <w:rFonts w:hint="eastAsia" w:ascii="仿宋" w:hAnsi="仿宋" w:eastAsia="仿宋"/>
          <w:color w:val="000000" w:themeColor="text1"/>
          <w:sz w:val="24"/>
          <w:szCs w:val="24"/>
          <w:lang w:eastAsia="zh-CN"/>
          <w14:textFill>
            <w14:solidFill>
              <w14:schemeClr w14:val="tx1"/>
            </w14:solidFill>
          </w14:textFill>
        </w:rPr>
        <w:t xml:space="preserve">其他</w:t>
      </w:r>
      <w:r>
        <w:rPr>
          <w:rFonts w:hint="eastAsia" w:ascii="仿宋" w:hAnsi="仿宋" w:eastAsia="仿宋"/>
          <w:color w:val="000000" w:themeColor="text1"/>
          <w:sz w:val="24"/>
          <w:szCs w:val="24"/>
          <w14:textFill>
            <w14:solidFill>
              <w14:schemeClr w14:val="tx1"/>
            </w14:solidFill>
          </w14:textFill>
        </w:rPr>
        <w:t xml:space="preserve">恶意串通行为的</w:t>
      </w:r>
      <w:r>
        <w:rPr>
          <w:rFonts w:hint="eastAsia" w:ascii="仿宋" w:hAnsi="仿宋" w:eastAsia="仿宋"/>
          <w:color w:val="000000" w:themeColor="text1"/>
          <w:sz w:val="24"/>
          <w:szCs w:val="24"/>
          <w:lang w:eastAsia="zh-CN"/>
          <w14:textFill>
            <w14:solidFill>
              <w14:schemeClr w14:val="tx1"/>
            </w14:solidFill>
          </w14:textFill>
        </w:rPr>
        <w:t xml:space="preserve">。</w:t>
      </w:r>
      <w:r/>
    </w:p>
    <w:p>
      <w:pPr>
        <w:pStyle w:val="997"/>
        <w:ind w:firstLine="637"/>
        <w:pageBreakBefore w:val="0"/>
        <w:spacing w:before="0" w:beforeAutospacing="0" w:after="0" w:afterAutospacing="0" w:line="360" w:lineRule="auto"/>
        <w:rPr>
          <w:rFonts w:ascii="楷体" w:hAnsi="楷体" w:eastAsia="楷体"/>
          <w:b/>
          <w:color w:val="000000" w:themeColor="text1"/>
          <w:sz w:val="24"/>
          <w:szCs w:val="24"/>
          <w14:textFill>
            <w14:solidFill>
              <w14:schemeClr w14:val="tx1"/>
            </w14:solidFill>
          </w14:textFill>
        </w:rPr>
      </w:pPr>
      <w:r>
        <w:rPr>
          <w:rFonts w:hint="eastAsia" w:ascii="楷体" w:hAnsi="楷体" w:eastAsia="楷体"/>
          <w:b/>
          <w:color w:val="000000" w:themeColor="text1"/>
          <w:sz w:val="24"/>
          <w:szCs w:val="24"/>
          <w:lang w:val="en-US" w:eastAsia="zh-CN"/>
          <w14:textFill>
            <w14:solidFill>
              <w14:schemeClr w14:val="tx1"/>
            </w14:solidFill>
          </w14:textFill>
        </w:rPr>
        <w:t xml:space="preserve">七、</w:t>
      </w:r>
      <w:r>
        <w:rPr>
          <w:rFonts w:hint="eastAsia" w:ascii="楷体" w:hAnsi="楷体" w:eastAsia="楷体"/>
          <w:b/>
          <w:color w:val="000000" w:themeColor="text1"/>
          <w:sz w:val="24"/>
          <w:szCs w:val="24"/>
          <w14:textFill>
            <w14:solidFill>
              <w14:schemeClr w14:val="tx1"/>
            </w14:solidFill>
          </w14:textFill>
        </w:rPr>
        <w:t xml:space="preserve">磋商活动终止</w:t>
      </w:r>
      <w:r/>
    </w:p>
    <w:p>
      <w:pPr>
        <w:pStyle w:val="997"/>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磋商活动中出现下列情形之一的，磋商活动终止：</w:t>
      </w:r>
      <w:r/>
    </w:p>
    <w:p>
      <w:pPr>
        <w:pStyle w:val="997"/>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（1）因情况变化，不再符合规定的竞争性磋商采购方式适用情形的；</w:t>
      </w:r>
      <w:r/>
    </w:p>
    <w:p>
      <w:pPr>
        <w:pStyle w:val="997"/>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（2）出现影响采购公正的违法、违规行为的；</w:t>
      </w:r>
      <w:r/>
    </w:p>
    <w:p>
      <w:pPr>
        <w:pStyle w:val="997"/>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（3）在采购过程中符合竞争要求的供应商或者报价未超过采购预算的供应商不足3家的（财库〔2014〕214号文第二十一条第三款规定的情形</w:t>
      </w:r>
      <w:r>
        <w:rPr>
          <w:rFonts w:hint="eastAsia" w:ascii="仿宋" w:hAnsi="仿宋" w:eastAsia="仿宋"/>
          <w:color w:val="000000" w:themeColor="text1"/>
          <w:sz w:val="24"/>
          <w:szCs w:val="24"/>
          <w:lang w:val="en-US" w:eastAsia="zh-CN"/>
          <w14:textFill>
            <w14:solidFill>
              <w14:schemeClr w14:val="tx1"/>
            </w14:solidFill>
          </w14:textFill>
        </w:rPr>
        <w:t xml:space="preserve">除</w:t>
      </w:r>
      <w:r>
        <w:rPr>
          <w:rFonts w:hint="eastAsia" w:ascii="仿宋" w:hAnsi="仿宋" w:eastAsia="仿宋"/>
          <w:color w:val="000000" w:themeColor="text1"/>
          <w:sz w:val="24"/>
          <w:szCs w:val="24"/>
          <w14:textFill>
            <w14:solidFill>
              <w14:schemeClr w14:val="tx1"/>
            </w14:solidFill>
          </w14:textFill>
        </w:rPr>
        <w:t xml:space="preserve">外）；</w:t>
      </w:r>
      <w:r/>
    </w:p>
    <w:p>
      <w:pPr>
        <w:pStyle w:val="997"/>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（4）因重大变故，采购任务</w:t>
      </w:r>
      <w:r>
        <w:rPr>
          <w:rFonts w:hint="eastAsia" w:ascii="仿宋" w:hAnsi="仿宋" w:eastAsia="仿宋"/>
          <w:color w:val="000000" w:themeColor="text1"/>
          <w:sz w:val="24"/>
          <w:szCs w:val="24"/>
          <w:lang w:val="en-US" w:eastAsia="zh-CN"/>
          <w14:textFill>
            <w14:solidFill>
              <w14:schemeClr w14:val="tx1"/>
            </w14:solidFill>
          </w14:textFill>
        </w:rPr>
        <w:t xml:space="preserve">被</w:t>
      </w:r>
      <w:r>
        <w:rPr>
          <w:rFonts w:hint="eastAsia" w:ascii="仿宋" w:hAnsi="仿宋" w:eastAsia="仿宋"/>
          <w:color w:val="000000" w:themeColor="text1"/>
          <w:sz w:val="24"/>
          <w:szCs w:val="24"/>
          <w14:textFill>
            <w14:solidFill>
              <w14:schemeClr w14:val="tx1"/>
            </w14:solidFill>
          </w14:textFill>
        </w:rPr>
        <w:t xml:space="preserve">取消的。</w:t>
      </w:r>
      <w:r/>
    </w:p>
    <w:p>
      <w:pPr>
        <w:pStyle w:val="997"/>
        <w:ind w:firstLine="635"/>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r>
      <w:r/>
    </w:p>
    <w:p>
      <w:pPr>
        <w:pStyle w:val="997"/>
        <w:jc w:val="center"/>
        <w:pageBreakBefore w:val="0"/>
        <w:spacing w:before="0" w:beforeAutospacing="0" w:after="0" w:afterAutospacing="0" w:line="360" w:lineRule="auto"/>
        <w:rPr>
          <w:rFonts w:ascii="黑体" w:eastAsia="黑体"/>
          <w:color w:val="000000" w:themeColor="text1"/>
          <w:sz w:val="24"/>
          <w:szCs w:val="24"/>
          <w14:textFill>
            <w14:solidFill>
              <w14:schemeClr w14:val="tx1"/>
            </w14:solidFill>
          </w14:textFill>
        </w:rPr>
      </w:pPr>
      <w:r>
        <w:rPr>
          <w:rFonts w:hint="eastAsia" w:ascii="黑体" w:eastAsia="黑体"/>
          <w:color w:val="000000" w:themeColor="text1"/>
          <w:sz w:val="24"/>
          <w:szCs w:val="24"/>
          <w14:textFill>
            <w14:solidFill>
              <w14:schemeClr w14:val="tx1"/>
            </w14:solidFill>
          </w14:textFill>
        </w:rPr>
        <w:t xml:space="preserve">四、采购需求</w:t>
      </w:r>
      <w:r/>
    </w:p>
    <w:p>
      <w:pPr>
        <w:numPr>
          <w:ilvl w:val="0"/>
          <w:numId w:val="0"/>
        </w:numPr>
        <w:ind w:left="0" w:firstLine="964"/>
        <w:jc w:val="both"/>
        <w:pageBreakBefore w:val="0"/>
        <w:spacing w:line="360" w:lineRule="auto"/>
        <w:widowControl w:val="off"/>
        <w:tabs>
          <w:tab w:val="left" w:pos="709" w:leader="none"/>
          <w:tab w:val="left" w:pos="992" w:leader="none"/>
        </w:tabs>
        <w:rPr>
          <w:rFonts w:hint="default" w:ascii="仿宋" w:hAnsi="仿宋" w:eastAsia="仿宋" w:cs="仿宋"/>
          <w:b/>
          <w:bCs/>
          <w:color w:val="000000"/>
          <w:sz w:val="24"/>
          <w:szCs w:val="24"/>
          <w:lang w:val="en-US" w:eastAsia="zh-CN"/>
        </w:rPr>
      </w:pPr>
      <w:r>
        <w:rPr>
          <w:rFonts w:hint="eastAsia" w:ascii="仿宋" w:hAnsi="仿宋" w:eastAsia="仿宋" w:cs="仿宋"/>
          <w:b/>
          <w:bCs/>
          <w:color w:val="000000"/>
          <w:sz w:val="24"/>
          <w:szCs w:val="24"/>
        </w:rPr>
        <w:t xml:space="preserve">一、</w:t>
      </w:r>
      <w:r>
        <w:rPr>
          <w:rFonts w:hint="eastAsia" w:ascii="仿宋" w:hAnsi="仿宋" w:eastAsia="仿宋" w:cs="仿宋"/>
          <w:b/>
          <w:bCs/>
          <w:color w:val="000000"/>
          <w:sz w:val="24"/>
          <w:szCs w:val="24"/>
          <w:lang w:val="en-US" w:eastAsia="zh-CN"/>
        </w:rPr>
        <w:t xml:space="preserve">项目概况</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本次</w:t>
      </w:r>
      <w:r>
        <w:rPr>
          <w:rFonts w:hint="eastAsia" w:ascii="仿宋" w:hAnsi="仿宋" w:eastAsia="仿宋" w:cs="仿宋"/>
          <w:sz w:val="24"/>
          <w:szCs w:val="24"/>
          <w:lang w:eastAsia="zh-CN"/>
        </w:rPr>
        <w:t xml:space="preserve">采购</w:t>
      </w:r>
      <w:r>
        <w:rPr>
          <w:rFonts w:hint="eastAsia" w:ascii="仿宋" w:hAnsi="仿宋" w:eastAsia="仿宋" w:cs="仿宋"/>
          <w:sz w:val="24"/>
          <w:szCs w:val="24"/>
        </w:rPr>
        <w:t xml:space="preserve">的项目</w:t>
      </w:r>
      <w:r>
        <w:rPr>
          <w:rFonts w:hint="eastAsia" w:ascii="仿宋" w:hAnsi="仿宋" w:eastAsia="仿宋" w:cs="仿宋"/>
          <w:sz w:val="24"/>
          <w:szCs w:val="24"/>
          <w:lang w:val="en-US" w:eastAsia="zh-CN"/>
        </w:rPr>
        <w:t xml:space="preserve">名称</w:t>
      </w:r>
      <w:r>
        <w:rPr>
          <w:rFonts w:hint="eastAsia" w:ascii="仿宋" w:hAnsi="仿宋" w:eastAsia="仿宋" w:cs="仿宋"/>
          <w:sz w:val="24"/>
          <w:szCs w:val="24"/>
        </w:rPr>
        <w:t xml:space="preserve">为：</w:t>
      </w:r>
      <w:r>
        <w:rPr>
          <w:rFonts w:hint="eastAsia" w:ascii="仿宋" w:hAnsi="仿宋" w:eastAsia="仿宋" w:cs="仿宋"/>
          <w:sz w:val="24"/>
          <w:szCs w:val="24"/>
          <w:lang w:eastAsia="zh-CN"/>
        </w:rPr>
        <w:t xml:space="preserve">2026年司法辅助服务外包采购项目</w:t>
      </w:r>
      <w:r>
        <w:rPr>
          <w:rFonts w:hint="eastAsia" w:ascii="仿宋" w:hAnsi="仿宋" w:eastAsia="仿宋" w:cs="仿宋"/>
          <w:sz w:val="24"/>
          <w:szCs w:val="24"/>
        </w:rPr>
        <w:t xml:space="preserve">。</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本次</w:t>
      </w:r>
      <w:r>
        <w:rPr>
          <w:rFonts w:hint="eastAsia" w:ascii="仿宋" w:hAnsi="仿宋" w:eastAsia="仿宋" w:cs="仿宋"/>
          <w:color w:val="000000"/>
          <w:sz w:val="24"/>
          <w:szCs w:val="24"/>
          <w:lang w:val="en-US" w:eastAsia="zh-CN"/>
        </w:rPr>
        <w:t xml:space="preserve">采购的服务期限为一年，时间为：2026年1月1日至2026年12月31日（具体时间，以合同签订时间为准）。</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由供应商根据项目内容要求，完成整体运作流程图、设置岗位工作说明书、工作流程、工作业务量。供应商需负责各岗位人员的招聘、上岗培训、日常管理、业务流程等</w:t>
      </w:r>
      <w:r>
        <w:rPr>
          <w:rFonts w:hint="eastAsia" w:ascii="仿宋" w:hAnsi="仿宋" w:eastAsia="仿宋" w:cs="仿宋"/>
          <w:color w:val="000000"/>
          <w:sz w:val="24"/>
          <w:szCs w:val="24"/>
          <w:lang w:val="en-US" w:eastAsia="zh-CN"/>
        </w:rPr>
        <w:t xml:space="preserve">各方面</w:t>
      </w:r>
      <w:r>
        <w:rPr>
          <w:rFonts w:hint="eastAsia" w:ascii="仿宋" w:hAnsi="仿宋" w:eastAsia="仿宋" w:cs="仿宋"/>
          <w:color w:val="000000"/>
          <w:sz w:val="24"/>
          <w:szCs w:val="24"/>
        </w:rPr>
        <w:t xml:space="preserve">的工作。不得出现因岗位设置不齐全、岗位人数不符合而导致的工作效率问题，拖延法院的案件流转速度。</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rPr>
      </w:pPr>
      <w:r>
        <w:rPr>
          <w:rFonts w:hint="eastAsia" w:ascii="仿宋" w:hAnsi="仿宋" w:eastAsia="仿宋" w:cs="仿宋"/>
          <w:sz w:val="24"/>
          <w:szCs w:val="24"/>
          <w:lang w:val="en-US" w:eastAsia="zh-CN"/>
        </w:rPr>
        <w:t xml:space="preserve">4.采购人</w:t>
      </w:r>
      <w:r>
        <w:rPr>
          <w:rFonts w:hint="eastAsia" w:ascii="仿宋" w:hAnsi="仿宋" w:eastAsia="仿宋" w:cs="仿宋"/>
          <w:sz w:val="24"/>
          <w:szCs w:val="24"/>
        </w:rPr>
        <w:t xml:space="preserve">负责</w:t>
      </w:r>
      <w:r>
        <w:rPr>
          <w:rFonts w:hint="eastAsia" w:ascii="仿宋" w:hAnsi="仿宋" w:eastAsia="仿宋" w:cs="仿宋"/>
          <w:color w:val="000000"/>
          <w:sz w:val="24"/>
          <w:szCs w:val="24"/>
        </w:rPr>
        <w:t xml:space="preserve">对项目运转的结果和质效进行验收。</w:t>
      </w:r>
      <w:r/>
    </w:p>
    <w:p>
      <w:pPr>
        <w:numPr>
          <w:ilvl w:val="0"/>
          <w:numId w:val="0"/>
        </w:numPr>
        <w:ind w:left="0" w:firstLine="964"/>
        <w:pageBreakBefore w:val="0"/>
        <w:spacing w:line="360" w:lineRule="auto"/>
        <w:widowControl w:val="off"/>
        <w:tabs>
          <w:tab w:val="left" w:pos="709" w:leader="none"/>
          <w:tab w:val="left" w:pos="992" w:leader="none"/>
        </w:tabs>
        <w:rPr>
          <w:rFonts w:hint="eastAsia" w:ascii="仿宋" w:hAnsi="仿宋" w:eastAsia="仿宋" w:cs="仿宋"/>
          <w:b/>
          <w:bCs/>
          <w:sz w:val="24"/>
          <w:szCs w:val="24"/>
        </w:rPr>
      </w:pPr>
      <w:r>
        <w:rPr>
          <w:rFonts w:hint="eastAsia" w:ascii="仿宋" w:hAnsi="仿宋" w:eastAsia="仿宋" w:cs="仿宋"/>
          <w:b/>
          <w:bCs/>
          <w:sz w:val="24"/>
          <w:szCs w:val="24"/>
        </w:rPr>
        <w:t xml:space="preserve">二、项目需求</w:t>
      </w:r>
      <w:r/>
    </w:p>
    <w:tbl>
      <w:tblPr>
        <w:tblStyle w:val="732"/>
        <w:tblpPr w:horzAnchor="text" w:tblpXSpec="center" w:vertAnchor="text" w:tblpY="1" w:leftFromText="180" w:topFromText="0" w:rightFromText="180" w:bottomFromText="0"/>
        <w:tblW w:w="86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84"/>
        <w:gridCol w:w="996"/>
        <w:gridCol w:w="1297"/>
        <w:gridCol w:w="1155"/>
        <w:gridCol w:w="1700"/>
      </w:tblGrid>
      <w:tr>
        <w:trPr>
          <w:trHeight w:val="740"/>
        </w:trPr>
        <w:tc>
          <w:tcPr>
            <w:tcW w:w="3484" w:type="dxa"/>
            <w:vAlign w:val="center"/>
            <w:textDirection w:val="lrTb"/>
            <w:noWrap w:val="false"/>
          </w:tcPr>
          <w:p>
            <w:pPr>
              <w:jc w:val="center"/>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工作概述</w:t>
            </w:r>
            <w:r/>
          </w:p>
        </w:tc>
        <w:tc>
          <w:tcPr>
            <w:tcW w:w="996" w:type="dxa"/>
            <w:vAlign w:val="center"/>
            <w:textDirection w:val="lrTb"/>
            <w:noWrap w:val="false"/>
          </w:tcPr>
          <w:p>
            <w:pPr>
              <w:jc w:val="center"/>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服务</w:t>
            </w:r>
            <w:r/>
          </w:p>
          <w:p>
            <w:pPr>
              <w:jc w:val="center"/>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期限</w:t>
            </w:r>
            <w:r/>
          </w:p>
        </w:tc>
        <w:tc>
          <w:tcPr>
            <w:tcW w:w="1297" w:type="dxa"/>
            <w:vAlign w:val="center"/>
            <w:textDirection w:val="lrTb"/>
            <w:noWrap w:val="false"/>
          </w:tcPr>
          <w:p>
            <w:pPr>
              <w:jc w:val="center"/>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年度服务</w:t>
            </w:r>
            <w:r/>
          </w:p>
          <w:p>
            <w:pPr>
              <w:jc w:val="center"/>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案件数量</w:t>
            </w:r>
            <w:r/>
          </w:p>
        </w:tc>
        <w:tc>
          <w:tcPr>
            <w:tcW w:w="1155" w:type="dxa"/>
            <w:vAlign w:val="center"/>
            <w:textDirection w:val="lrTb"/>
            <w:noWrap w:val="false"/>
          </w:tcPr>
          <w:p>
            <w:pPr>
              <w:jc w:val="center"/>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工作人员数量</w:t>
            </w:r>
            <w:r/>
          </w:p>
        </w:tc>
        <w:tc>
          <w:tcPr>
            <w:tcW w:w="1700" w:type="dxa"/>
            <w:vAlign w:val="center"/>
            <w:textDirection w:val="lrTb"/>
            <w:noWrap w:val="false"/>
          </w:tcPr>
          <w:p>
            <w:pPr>
              <w:jc w:val="center"/>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最高投标限价</w:t>
            </w:r>
            <w:r/>
          </w:p>
        </w:tc>
      </w:tr>
      <w:tr>
        <w:trPr>
          <w:trHeight w:val="985"/>
        </w:trPr>
        <w:tc>
          <w:tcPr>
            <w:tcW w:w="3484" w:type="dxa"/>
            <w:vAlign w:val="center"/>
            <w:textDirection w:val="lrTb"/>
            <w:noWrap w:val="false"/>
          </w:tcPr>
          <w:p>
            <w:pPr>
              <w:jc w:val="both"/>
              <w:pageBreakBefore w:val="0"/>
              <w:spacing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2026年司法辅助服务外包采购项目</w:t>
            </w:r>
            <w:r/>
          </w:p>
        </w:tc>
        <w:tc>
          <w:tcPr>
            <w:tcW w:w="996" w:type="dxa"/>
            <w:vAlign w:val="center"/>
            <w:textDirection w:val="lrTb"/>
            <w:noWrap w:val="false"/>
          </w:tcPr>
          <w:p>
            <w:pPr>
              <w:jc w:val="center"/>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一年</w:t>
            </w:r>
            <w:r/>
          </w:p>
        </w:tc>
        <w:tc>
          <w:tcPr>
            <w:tcW w:w="1297" w:type="dxa"/>
            <w:vAlign w:val="center"/>
            <w:textDirection w:val="lrTb"/>
            <w:noWrap w:val="false"/>
          </w:tcPr>
          <w:p>
            <w:pPr>
              <w:jc w:val="center"/>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约6000件</w:t>
            </w:r>
            <w:r/>
          </w:p>
        </w:tc>
        <w:tc>
          <w:tcPr>
            <w:tcW w:w="1155" w:type="dxa"/>
            <w:vAlign w:val="center"/>
            <w:textDirection w:val="lrTb"/>
            <w:noWrap w:val="false"/>
          </w:tcPr>
          <w:p>
            <w:pPr>
              <w:jc w:val="center"/>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17人</w:t>
            </w:r>
            <w:r/>
          </w:p>
        </w:tc>
        <w:tc>
          <w:tcPr>
            <w:tcW w:w="1700" w:type="dxa"/>
            <w:vAlign w:val="center"/>
            <w:textDirection w:val="lrTb"/>
            <w:noWrap w:val="false"/>
          </w:tcPr>
          <w:p>
            <w:pPr>
              <w:jc w:val="center"/>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143.15</w:t>
            </w:r>
            <w:r>
              <w:rPr>
                <w:rFonts w:hint="eastAsia" w:ascii="仿宋" w:hAnsi="仿宋" w:eastAsia="仿宋" w:cs="仿宋"/>
                <w:sz w:val="24"/>
                <w:szCs w:val="24"/>
                <w:lang w:val="en-US" w:eastAsia="zh-CN"/>
              </w:rPr>
              <w:t xml:space="preserve">万</w:t>
            </w:r>
            <w:r>
              <w:rPr>
                <w:rFonts w:hint="eastAsia" w:ascii="仿宋" w:hAnsi="仿宋" w:eastAsia="仿宋" w:cs="仿宋"/>
                <w:sz w:val="24"/>
                <w:szCs w:val="24"/>
              </w:rPr>
              <w:t xml:space="preserve">元</w:t>
            </w:r>
            <w:r/>
          </w:p>
        </w:tc>
      </w:tr>
    </w:tbl>
    <w:p>
      <w:pPr>
        <w:numPr>
          <w:ilvl w:val="0"/>
          <w:numId w:val="0"/>
        </w:numPr>
        <w:ind w:left="0" w:firstLine="964"/>
        <w:pageBreakBefore w:val="0"/>
        <w:spacing w:line="360" w:lineRule="auto"/>
        <w:widowControl w:val="off"/>
        <w:tabs>
          <w:tab w:val="left" w:pos="709" w:leader="none"/>
          <w:tab w:val="left" w:pos="992" w:leader="none"/>
        </w:tabs>
        <w:rPr>
          <w:rFonts w:hint="eastAsia" w:ascii="仿宋" w:hAnsi="仿宋" w:eastAsia="仿宋" w:cs="仿宋"/>
          <w:b/>
          <w:bCs/>
          <w:color w:val="000000"/>
          <w:sz w:val="24"/>
          <w:szCs w:val="24"/>
        </w:rPr>
      </w:pPr>
      <w:r/>
      <w:bookmarkStart w:id="5" w:name="_Toc164247492"/>
      <w:r/>
      <w:bookmarkStart w:id="6" w:name="_Toc52444223"/>
      <w:r>
        <w:rPr>
          <w:rFonts w:hint="eastAsia" w:ascii="仿宋" w:hAnsi="仿宋" w:eastAsia="仿宋" w:cs="仿宋"/>
          <w:b/>
          <w:bCs/>
          <w:color w:val="000000"/>
          <w:sz w:val="24"/>
          <w:szCs w:val="24"/>
        </w:rPr>
        <w:t xml:space="preserve">三、司法辅助事务性工作社会化服务人员条件、办公设备要求</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1.现场服务人员学历要求</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项目管理人员具备相关领域3年以上工作经验或同等能力，项目其他人员须是高中及以上学历或具备相关职业技能证书。</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2.现场服务人员素质要求</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（1）具有中华人民共和国国籍，拥护党的理论和路线方针政策，遵纪守法，具有较强的政治素质、良好的职业道德，无违法违纪和受处分记录，热爱法院工作；</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（2）身体健康，五官端正，无传染病；具有正常履行职责的身体条件和工作能力，能胜任相关司法辅助性岗位的工作；</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（3）具有较强的语言表达能力及组织协调能力；工作积极主动、执行能力强；具有良好的团队合作精神、强烈的责任感和进取心，严格的组织纪律性和保密意识；</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（4）能熟练操作计算机，会使用常用办公软件（如：Word、Excel等），快速进行文字输入工作及档案整理工作；</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（5）严格遵守采购人的日常规章制度。</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3.有下列情形之一的不得担任本项目的工作人员：</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（1）本人及其近亲属因犯罪受过刑事处罚的；</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（2）曾被开除公职或辞退的；</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（3）涉嫌违法违纪正在接收审查的，尚未作出结论的；</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（4）本人及其近亲属有不良信用记录的，被法院列入失信人员名单的；</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（5）法律法规规定的其他不得应聘的情形。</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4.最终现场服务人员由供应商进行政审，政审合格后方可上岗。</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5.现场服务人员应统一着装上岗，统一着装须标有明显的供应商公司标识标牌等。</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6.办公设备要求</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（1）由采购人负责提供服务场地、必要的办公条件（包括但不限于办公桌椅、文件柜、储物柜等）和工作用品及耗材；</w:t>
      </w:r>
      <w:r/>
    </w:p>
    <w:p>
      <w:pPr>
        <w:numPr>
          <w:ilvl w:val="0"/>
          <w:numId w:val="0"/>
        </w:numPr>
        <w:ind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（2）由采购人负责提供办公设备（包括但不限于电脑、打印机、扫描仪、电话机等）。供应商应当正确使用所有办公设备，如因供应商工作人员使用不当导致办公设备毁损的，供应商应当承担相应的赔偿责任。    </w:t>
      </w:r>
      <w:r/>
    </w:p>
    <w:p>
      <w:pPr>
        <w:numPr>
          <w:ilvl w:val="0"/>
          <w:numId w:val="0"/>
        </w:numPr>
        <w:ind w:firstLine="482"/>
        <w:jc w:val="both"/>
        <w:keepLines w:val="0"/>
        <w:keepNext w:val="0"/>
        <w:pageBreakBefore w:val="0"/>
        <w:spacing w:line="360" w:lineRule="auto"/>
        <w:widowControl w:val="off"/>
        <w:tabs>
          <w:tab w:val="left" w:pos="658"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四、项目内容</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highlight w:val="none"/>
          <w:lang w:val="en-US" w:eastAsia="zh-CN"/>
        </w:rPr>
        <w:t xml:space="preserve">司法辅</w:t>
      </w:r>
      <w:r>
        <w:rPr>
          <w:rFonts w:hint="eastAsia" w:ascii="仿宋" w:hAnsi="仿宋" w:eastAsia="仿宋" w:cs="仿宋"/>
          <w:color w:val="000000"/>
          <w:sz w:val="24"/>
          <w:szCs w:val="24"/>
          <w:highlight w:val="none"/>
          <w:lang w:val="en-US" w:eastAsia="zh-CN"/>
        </w:rPr>
        <w:t xml:space="preserve">助事务外包服务，包含诉讼服务辅助事务、审判辅助事务、执行辅助事务、文档数字化辅助事务等一系列的辅助事务性工作。诉讼服务辅助事务，服务内容主要包括导诉、立案录入、智能编目扫描、材料收转等；审判辅助事务，服务内容主要包括卷宗流转、案件排期、文书制作、跟案送达、中间库扫描编目、卷宗装订等；执行辅助事务，服务内容主要包括执行中间库智能编目扫描、执行文书制作及送达、执行初次接待、材料收转、对外委托平台等；文档数字化辅助，服务主要内容为影像卷扫描、修图影像卷挂接、装订；另配备一名项目经理作为管理人员，人数总计为17人。</w:t>
      </w:r>
      <w:r/>
    </w:p>
    <w:tbl>
      <w:tblPr>
        <w:tblStyle w:val="732"/>
        <w:tblW w:w="8425" w:type="dxa"/>
        <w:tblInd w:w="649" w:type="dxa"/>
        <w:tblLayout w:type="fixed"/>
        <w:tblCellMar>
          <w:left w:w="108" w:type="dxa"/>
          <w:top w:w="0" w:type="dxa"/>
          <w:right w:w="108" w:type="dxa"/>
          <w:bottom w:w="0" w:type="dxa"/>
        </w:tblCellMar>
        <w:tblLook w:val="04A0" w:firstRow="1" w:lastRow="0" w:firstColumn="1" w:lastColumn="0" w:noHBand="0" w:noVBand="1"/>
      </w:tblPr>
      <w:tblGrid>
        <w:gridCol w:w="990"/>
        <w:gridCol w:w="1365"/>
        <w:gridCol w:w="5302"/>
        <w:gridCol w:w="768"/>
      </w:tblGrid>
      <w:tr>
        <w:trPr>
          <w:trHeight w:val="680"/>
        </w:trPr>
        <w:tc>
          <w:tcPr>
            <w:shd w:val="clear" w:color="auto" w:fill="ffffff"/>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pageBreakBefore w:val="0"/>
              <w:spacing w:line="360" w:lineRule="auto"/>
              <w:widowControl w:val="off"/>
              <w:rPr>
                <w:rFonts w:hint="eastAsia" w:ascii="仿宋" w:hAnsi="仿宋" w:eastAsia="仿宋" w:cs="仿宋"/>
                <w:color w:val="222222"/>
                <w:sz w:val="24"/>
                <w:szCs w:val="24"/>
              </w:rPr>
            </w:pPr>
            <w:r>
              <w:rPr>
                <w:rFonts w:hint="eastAsia" w:ascii="仿宋" w:hAnsi="仿宋" w:eastAsia="仿宋" w:cs="仿宋"/>
                <w:color w:val="222222"/>
                <w:sz w:val="24"/>
                <w:szCs w:val="24"/>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pageBreakBefore w:val="0"/>
              <w:spacing w:line="360" w:lineRule="auto"/>
              <w:widowControl w:val="off"/>
              <w:rPr>
                <w:rFonts w:hint="eastAsia" w:ascii="仿宋" w:hAnsi="仿宋" w:eastAsia="仿宋" w:cs="仿宋"/>
                <w:color w:val="222222"/>
                <w:sz w:val="24"/>
                <w:szCs w:val="24"/>
              </w:rPr>
            </w:pPr>
            <w:r>
              <w:rPr>
                <w:rFonts w:hint="eastAsia" w:ascii="仿宋" w:hAnsi="仿宋" w:eastAsia="仿宋" w:cs="仿宋"/>
                <w:color w:val="222222"/>
                <w:sz w:val="24"/>
                <w:szCs w:val="24"/>
              </w:rPr>
              <w:t xml:space="preserve">组别</w:t>
            </w:r>
            <w:r/>
          </w:p>
        </w:tc>
        <w:tc>
          <w:tcPr>
            <w:shd w:val="clear" w:color="auto" w:fill="ffffff"/>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pageBreakBefore w:val="0"/>
              <w:spacing w:line="360" w:lineRule="auto"/>
              <w:widowControl w:val="off"/>
              <w:rPr>
                <w:rFonts w:hint="eastAsia" w:ascii="仿宋" w:hAnsi="仿宋" w:eastAsia="仿宋" w:cs="仿宋"/>
                <w:color w:val="222222"/>
                <w:sz w:val="24"/>
                <w:szCs w:val="24"/>
              </w:rPr>
            </w:pPr>
            <w:r>
              <w:rPr>
                <w:rFonts w:hint="eastAsia" w:ascii="仿宋" w:hAnsi="仿宋" w:eastAsia="仿宋" w:cs="仿宋"/>
                <w:color w:val="222222"/>
                <w:sz w:val="24"/>
                <w:szCs w:val="24"/>
              </w:rPr>
              <w:t xml:space="preserve">岗位明细</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pageBreakBefore w:val="0"/>
              <w:spacing w:line="360" w:lineRule="auto"/>
              <w:widowControl w:val="off"/>
              <w:rPr>
                <w:rFonts w:hint="eastAsia" w:ascii="仿宋" w:hAnsi="仿宋" w:eastAsia="仿宋" w:cs="仿宋"/>
                <w:color w:val="222222"/>
                <w:sz w:val="24"/>
                <w:szCs w:val="24"/>
              </w:rPr>
            </w:pPr>
            <w:r>
              <w:rPr>
                <w:rFonts w:hint="eastAsia" w:ascii="仿宋" w:hAnsi="仿宋" w:eastAsia="仿宋" w:cs="仿宋"/>
                <w:color w:val="222222"/>
                <w:sz w:val="24"/>
                <w:szCs w:val="24"/>
              </w:rPr>
              <w:t xml:space="preserve">人数</w:t>
            </w:r>
            <w:r/>
          </w:p>
        </w:tc>
      </w:tr>
      <w:tr>
        <w:trPr>
          <w:trHeight w:val="6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管理人员</w:t>
            </w:r>
            <w:r/>
          </w:p>
        </w:tc>
        <w:tc>
          <w:tcPr>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项目经理</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p>
        </w:tc>
      </w:tr>
      <w:tr>
        <w:trPr>
          <w:trHeight w:val="6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365" w:type="dxa"/>
            <w:vAlign w:val="center"/>
            <w:vMerge w:val="restart"/>
            <w:textDirection w:val="lrTb"/>
            <w:noWrap w:val="false"/>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诉讼服务小组</w:t>
            </w:r>
            <w:r/>
          </w:p>
        </w:tc>
        <w:tc>
          <w:tcPr>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pageBreakBefore w:val="0"/>
              <w:spacing w:line="360" w:lineRule="auto"/>
              <w:widowControl w:val="off"/>
              <w:rPr>
                <w:rFonts w:hint="eastAsia" w:ascii="仿宋" w:hAnsi="仿宋" w:eastAsia="宋体" w:cs="仿宋"/>
                <w:color w:val="000000"/>
                <w:sz w:val="24"/>
                <w:szCs w:val="24"/>
                <w:lang w:val="en-US" w:eastAsia="zh-CN"/>
              </w:rPr>
            </w:pPr>
            <w:r>
              <w:rPr>
                <w:rFonts w:hint="eastAsia" w:ascii="仿宋" w:hAnsi="仿宋" w:eastAsia="仿宋" w:cs="仿宋"/>
                <w:color w:val="000000"/>
                <w:sz w:val="24"/>
                <w:szCs w:val="24"/>
              </w:rPr>
              <w:t xml:space="preserve">导诉、材料收转</w:t>
            </w:r>
            <w:r>
              <w:rPr>
                <w:rFonts w:hint="eastAsia" w:ascii="仿宋" w:hAnsi="仿宋" w:eastAsia="仿宋" w:cs="仿宋"/>
                <w:color w:val="000000"/>
                <w:sz w:val="24"/>
                <w:szCs w:val="24"/>
                <w:lang w:val="en-US" w:eastAsia="zh-CN"/>
              </w:rPr>
              <w:t xml:space="preserve">等</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p>
        </w:tc>
      </w:tr>
      <w:tr>
        <w:trPr>
          <w:trHeight w:val="6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365" w:type="dxa"/>
            <w:vAlign w:val="center"/>
            <w:vMerge w:val="continue"/>
            <w:textDirection w:val="lrTb"/>
            <w:noWrap w:val="false"/>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案件录入、网上立案</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p>
        </w:tc>
      </w:tr>
      <w:tr>
        <w:trPr>
          <w:trHeight w:val="6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365" w:type="dxa"/>
            <w:vAlign w:val="center"/>
            <w:vMerge w:val="continue"/>
            <w:textDirection w:val="lrTb"/>
            <w:noWrap w:val="false"/>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立案扫描</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p>
        </w:tc>
      </w:tr>
      <w:tr>
        <w:trPr>
          <w:trHeight w:val="6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365" w:type="dxa"/>
            <w:vAlign w:val="center"/>
            <w:vMerge w:val="restart"/>
            <w:textDirection w:val="lrTb"/>
            <w:noWrap w:val="false"/>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审判服务小组</w:t>
            </w:r>
            <w:r/>
          </w:p>
        </w:tc>
        <w:tc>
          <w:tcPr>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卷宗流转</w:t>
            </w:r>
            <w:r/>
          </w:p>
        </w:tc>
        <w:tc>
          <w:tcPr>
            <w:tcBorders>
              <w:top w:val="single" w:color="000000" w:sz="4" w:space="0"/>
              <w:left w:val="single" w:color="000000" w:sz="4" w:space="0"/>
              <w:right w:val="single" w:color="000000" w:sz="4" w:space="0"/>
            </w:tcBorders>
            <w:tcW w:w="768" w:type="dxa"/>
            <w:vAlign w:val="center"/>
            <w:textDirection w:val="lrTb"/>
            <w:noWrap w:val="false"/>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p>
        </w:tc>
      </w:tr>
      <w:tr>
        <w:trPr>
          <w:trHeight w:val="6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365" w:type="dxa"/>
            <w:vAlign w:val="center"/>
            <w:vMerge w:val="continue"/>
            <w:textDirection w:val="lrTb"/>
            <w:noWrap w:val="false"/>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排期</w:t>
            </w:r>
            <w:r/>
          </w:p>
        </w:tc>
        <w:tc>
          <w:tcPr>
            <w:tcBorders>
              <w:left w:val="single" w:color="000000" w:sz="4" w:space="0"/>
              <w:right w:val="single" w:color="000000" w:sz="4" w:space="0"/>
            </w:tcBorders>
            <w:tcW w:w="768" w:type="dxa"/>
            <w:vAlign w:val="center"/>
            <w:textDirection w:val="lrTb"/>
            <w:noWrap w:val="false"/>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p>
        </w:tc>
      </w:tr>
      <w:tr>
        <w:trPr>
          <w:trHeight w:val="6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365" w:type="dxa"/>
            <w:vAlign w:val="center"/>
            <w:vMerge w:val="continue"/>
            <w:textDirection w:val="lrTb"/>
            <w:noWrap w:val="false"/>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应诉文书制作</w:t>
            </w:r>
            <w:r/>
          </w:p>
        </w:tc>
        <w:tc>
          <w:tcPr>
            <w:tcBorders>
              <w:left w:val="single" w:color="000000" w:sz="4" w:space="0"/>
              <w:bottom w:val="single" w:color="000000" w:sz="4" w:space="0"/>
              <w:right w:val="single" w:color="000000" w:sz="4" w:space="0"/>
            </w:tcBorders>
            <w:tcW w:w="768" w:type="dxa"/>
            <w:vAlign w:val="center"/>
            <w:textDirection w:val="lrTb"/>
            <w:noWrap w:val="false"/>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p>
        </w:tc>
      </w:tr>
      <w:tr>
        <w:trPr>
          <w:trHeight w:val="6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365" w:type="dxa"/>
            <w:vAlign w:val="center"/>
            <w:vMerge w:val="continue"/>
            <w:textDirection w:val="lrTb"/>
            <w:noWrap w:val="false"/>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跟案送达</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w:t>
            </w:r>
            <w:r/>
          </w:p>
        </w:tc>
      </w:tr>
      <w:tr>
        <w:trPr>
          <w:trHeight w:val="6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365" w:type="dxa"/>
            <w:vAlign w:val="center"/>
            <w:vMerge w:val="continue"/>
            <w:textDirection w:val="lrTb"/>
            <w:noWrap w:val="false"/>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审判中间库智能编目扫描（民商事、行政案件）</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p>
        </w:tc>
      </w:tr>
      <w:tr>
        <w:trPr>
          <w:trHeight w:val="6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365" w:type="dxa"/>
            <w:vAlign w:val="center"/>
            <w:vMerge w:val="restart"/>
            <w:textDirection w:val="lrTb"/>
            <w:noWrap w:val="false"/>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执行服务小组</w:t>
            </w:r>
            <w:r/>
          </w:p>
        </w:tc>
        <w:tc>
          <w:tcPr>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执行立案、立案文书送达</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p>
        </w:tc>
      </w:tr>
      <w:tr>
        <w:trPr>
          <w:trHeight w:val="6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1365" w:type="dxa"/>
            <w:vAlign w:val="center"/>
            <w:vMerge w:val="continue"/>
            <w:textDirection w:val="lrTb"/>
            <w:noWrap w:val="false"/>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none" w:color="000000" w:sz="4" w:space="0"/>
              <w:right w:val="single" w:color="000000" w:sz="4" w:space="0"/>
            </w:tcBorders>
            <w:tcW w:w="5302"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执行中间库智能编目扫描</w:t>
            </w:r>
            <w:r/>
          </w:p>
        </w:tc>
        <w:tc>
          <w:tcPr>
            <w:tcBorders>
              <w:top w:val="single" w:color="000000" w:sz="4" w:space="0"/>
              <w:left w:val="single" w:color="000000" w:sz="4" w:space="0"/>
              <w:bottom w:val="none" w:color="000000" w:sz="4" w:space="0"/>
              <w:right w:val="single" w:color="000000" w:sz="4" w:space="0"/>
            </w:tcBorders>
            <w:tcW w:w="768" w:type="dxa"/>
            <w:vAlign w:val="center"/>
            <w:textDirection w:val="lrTb"/>
            <w:noWrap w:val="false"/>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p>
        </w:tc>
      </w:tr>
      <w:tr>
        <w:trPr>
          <w:trHeight w:val="6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365" w:type="dxa"/>
            <w:vAlign w:val="center"/>
            <w:vMerge w:val="continue"/>
            <w:textDirection w:val="lrTb"/>
            <w:noWrap w:val="false"/>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执行文书制作及送达</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p>
        </w:tc>
      </w:tr>
      <w:tr>
        <w:trPr>
          <w:trHeight w:val="6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1365" w:type="dxa"/>
            <w:vAlign w:val="center"/>
            <w:vMerge w:val="continue"/>
            <w:textDirection w:val="lrTb"/>
            <w:noWrap w:val="false"/>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执行初次接待、材料收转、对外委托</w:t>
            </w:r>
            <w:r>
              <w:rPr>
                <w:rFonts w:hint="eastAsia" w:ascii="仿宋" w:hAnsi="仿宋" w:eastAsia="仿宋" w:cs="仿宋"/>
                <w:color w:val="000000"/>
                <w:sz w:val="24"/>
                <w:szCs w:val="24"/>
                <w:lang w:val="en-US" w:eastAsia="zh-CN"/>
              </w:rPr>
              <w:t xml:space="preserve">等工作</w:t>
            </w:r>
            <w:r>
              <w:rPr>
                <w:rFonts w:hint="eastAsia" w:ascii="仿宋" w:hAnsi="仿宋" w:eastAsia="仿宋" w:cs="仿宋"/>
                <w:color w:val="000000"/>
                <w:sz w:val="24"/>
                <w:szCs w:val="24"/>
              </w:rPr>
              <w:t xml:space="preserve">平台</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p>
        </w:tc>
      </w:tr>
      <w:tr>
        <w:trPr>
          <w:trHeight w:val="6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1365" w:type="dxa"/>
            <w:vAlign w:val="center"/>
            <w:vMerge w:val="restart"/>
            <w:textDirection w:val="lrTb"/>
            <w:noWrap w:val="false"/>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文档服务小组</w:t>
            </w:r>
            <w:r/>
          </w:p>
        </w:tc>
        <w:tc>
          <w:tcPr>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全院所有案件影像卷扫描、修图</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p>
        </w:tc>
      </w:tr>
      <w:tr>
        <w:trPr>
          <w:trHeight w:val="6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365" w:type="dxa"/>
            <w:vAlign w:val="center"/>
            <w:vMerge w:val="continue"/>
            <w:textDirection w:val="lrTb"/>
            <w:noWrap w:val="false"/>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302"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全院所有案件影像卷挂接、装订</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p>
        </w:tc>
      </w:tr>
      <w:tr>
        <w:trPr>
          <w:trHeight w:val="680"/>
        </w:trPr>
        <w:tc>
          <w:tcPr>
            <w:gridSpan w:val="3"/>
            <w:tcBorders>
              <w:top w:val="single" w:color="000000" w:sz="4" w:space="0"/>
              <w:left w:val="single" w:color="000000" w:sz="4" w:space="0"/>
              <w:bottom w:val="single" w:color="000000" w:sz="4" w:space="0"/>
              <w:right w:val="single" w:color="000000" w:sz="4" w:space="0"/>
            </w:tcBorders>
            <w:tcW w:w="7657" w:type="dxa"/>
            <w:vAlign w:val="center"/>
            <w:textDirection w:val="lrTb"/>
            <w:noWrap/>
          </w:tcPr>
          <w:p>
            <w:pPr>
              <w:jc w:val="center"/>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pageBreakBefore w:val="0"/>
              <w:spacing w:line="360" w:lineRule="auto"/>
              <w:widowControl w:val="off"/>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17</w:t>
            </w:r>
            <w:r/>
          </w:p>
        </w:tc>
      </w:tr>
    </w:tbl>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备注：供应商根据辅助事务工作内容，结合自身情况，配备相应人员17人，实际配备人员少于17人的，结算价格按照“中标价/17”的平均费用进行下浮。</w:t>
      </w:r>
      <w:r/>
    </w:p>
    <w:p>
      <w:pPr>
        <w:numPr>
          <w:ilvl w:val="0"/>
          <w:numId w:val="0"/>
        </w:numPr>
        <w:ind w:left="0" w:firstLine="964"/>
        <w:pageBreakBefore w:val="0"/>
        <w:spacing w:line="360" w:lineRule="auto"/>
        <w:widowControl w:val="off"/>
        <w:tabs>
          <w:tab w:val="left" w:pos="709" w:leader="none"/>
          <w:tab w:val="left" w:pos="992"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五、管理要求</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val="en-US" w:eastAsia="zh-CN"/>
        </w:rPr>
        <w:t xml:space="preserve">供应商工作人员须严格遵守采购人的相关工作守则和作息时间，并听从采购人的安排和分配，在指定的工作场所完成事务类工作，遵守和维护工作秩序。</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val="en-US" w:eastAsia="zh-CN"/>
        </w:rPr>
        <w:t xml:space="preserve">供应商工作人员不得利用工作之便，进行任何非法或本项目范围外的活动，不得有意损坏、丢失、涂改、抽换、伪造档案资料，不得擅自修改、复制案件档案资料及带离工作场所。如经发现，采购人有权中止该员工的服务，并要求供应商及时更换服务人员，构成犯罪的依法追究该员工法律责任。</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zh-CN" w:eastAsia="zh-CN"/>
        </w:rPr>
      </w:pPr>
      <w:r>
        <w:rPr>
          <w:rFonts w:hint="default" w:ascii="仿宋" w:hAnsi="仿宋" w:eastAsia="仿宋" w:cs="仿宋"/>
          <w:color w:val="000000"/>
          <w:sz w:val="24"/>
          <w:szCs w:val="24"/>
          <w:lang w:val="zh-CN" w:eastAsia="zh-CN"/>
        </w:rPr>
        <w:t xml:space="preserve">3.</w:t>
      </w:r>
      <w:r>
        <w:rPr>
          <w:rFonts w:hint="eastAsia" w:ascii="仿宋" w:hAnsi="仿宋" w:eastAsia="仿宋" w:cs="仿宋"/>
          <w:color w:val="000000"/>
          <w:sz w:val="24"/>
          <w:szCs w:val="24"/>
          <w:lang w:val="en-US" w:eastAsia="zh-CN"/>
        </w:rPr>
        <w:t xml:space="preserve">供应商工作人员在实施服务过程中，采购人有监督检查权。如发现问题，采购人有权向供应商提出整改意见；供应商应在收到整改意见后五个工作日内将整改情况及配套管理制度等以正式回函的方式回复采购人。</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lang w:val="en-US" w:eastAsia="zh-CN"/>
        </w:rPr>
        <w:t xml:space="preserve">供应商应按交接工作清单的要求按时保质保量地完成服务工作，并按该交接工作清单约定的时间和方式向采购人交付工作成果。采购人应对供应商提交的工作成果按约定质量标准进行验收，并出具验收意见及评分。</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lang w:val="en-US" w:eastAsia="zh-CN"/>
        </w:rPr>
        <w:t xml:space="preserve">供应商应保证工作人员的稳定性，年度工作人员流失率不得超过20%。</w:t>
      </w:r>
      <w:r/>
    </w:p>
    <w:p>
      <w:pPr>
        <w:numPr>
          <w:ilvl w:val="0"/>
          <w:numId w:val="0"/>
        </w:numPr>
        <w:ind w:left="0" w:firstLine="964"/>
        <w:jc w:val="both"/>
        <w:pageBreakBefore w:val="0"/>
        <w:spacing w:line="360" w:lineRule="auto"/>
        <w:widowControl w:val="off"/>
        <w:tabs>
          <w:tab w:val="left" w:pos="709" w:leader="none"/>
          <w:tab w:val="left" w:pos="992"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六、职责范围</w:t>
      </w:r>
      <w:bookmarkEnd w:id="5"/>
      <w:r/>
      <w:bookmarkEnd w:id="6"/>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val="zh-CN" w:eastAsia="zh-CN"/>
        </w:rPr>
        <w:t xml:space="preserve">采购人职责范围</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zh-CN" w:eastAsia="zh-CN"/>
        </w:rPr>
      </w:pPr>
      <w:r>
        <w:rPr>
          <w:rFonts w:hint="default"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val="en-US" w:eastAsia="zh-CN"/>
        </w:rPr>
        <w:t xml:space="preserve">采购人负责协调各岗位相关部门配合开展工作，提供司法辅助综合事务咨询支持。</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zh-CN" w:eastAsia="zh-CN"/>
        </w:rPr>
      </w:pPr>
      <w:r>
        <w:rPr>
          <w:rFonts w:hint="default"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val="zh-CN" w:eastAsia="zh-CN"/>
        </w:rPr>
        <w:t xml:space="preserve">采购人应配合供应商开展各项培训、员工管理等事项。</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zh-CN" w:eastAsia="zh-CN"/>
        </w:rPr>
      </w:pPr>
      <w:r>
        <w:rPr>
          <w:rFonts w:hint="default"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lang w:val="zh-CN" w:eastAsia="zh-CN"/>
        </w:rPr>
        <w:t xml:space="preserve">对供应商提供的外包服务享有监督和检查权，并按约定时间向供应商支付项目服务费用。</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zh-CN" w:eastAsia="zh-CN"/>
        </w:rPr>
      </w:pPr>
      <w:r>
        <w:rPr>
          <w:rFonts w:hint="default"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lang w:val="en-US" w:eastAsia="zh-CN"/>
        </w:rPr>
        <w:t xml:space="preserve">在</w:t>
      </w:r>
      <w:r>
        <w:rPr>
          <w:rFonts w:hint="eastAsia" w:ascii="仿宋" w:hAnsi="仿宋" w:eastAsia="仿宋" w:cs="仿宋"/>
          <w:color w:val="000000"/>
          <w:sz w:val="24"/>
          <w:szCs w:val="24"/>
          <w:lang w:val="zh-CN" w:eastAsia="zh-CN"/>
        </w:rPr>
        <w:t xml:space="preserve">采购人饭</w:t>
      </w:r>
      <w:r>
        <w:rPr>
          <w:rFonts w:hint="eastAsia" w:ascii="仿宋" w:hAnsi="仿宋" w:eastAsia="仿宋" w:cs="仿宋"/>
          <w:color w:val="000000"/>
          <w:sz w:val="24"/>
          <w:szCs w:val="24"/>
          <w:lang w:val="en-US" w:eastAsia="zh-CN"/>
        </w:rPr>
        <w:t xml:space="preserve">堂条件许可的情况下，经</w:t>
      </w:r>
      <w:r>
        <w:rPr>
          <w:rFonts w:hint="eastAsia" w:ascii="仿宋" w:hAnsi="仿宋" w:eastAsia="仿宋" w:cs="仿宋"/>
          <w:color w:val="000000"/>
          <w:sz w:val="24"/>
          <w:szCs w:val="24"/>
          <w:lang w:val="zh-CN" w:eastAsia="zh-CN"/>
        </w:rPr>
        <w:t xml:space="preserve">采购人</w:t>
      </w:r>
      <w:r>
        <w:rPr>
          <w:rFonts w:hint="eastAsia" w:ascii="仿宋" w:hAnsi="仿宋" w:eastAsia="仿宋" w:cs="仿宋"/>
          <w:color w:val="000000"/>
          <w:sz w:val="24"/>
          <w:szCs w:val="24"/>
          <w:lang w:val="en-US" w:eastAsia="zh-CN"/>
        </w:rPr>
        <w:t xml:space="preserve">同意可有偿向</w:t>
      </w:r>
      <w:r>
        <w:rPr>
          <w:rFonts w:hint="eastAsia" w:ascii="仿宋" w:hAnsi="仿宋" w:eastAsia="仿宋" w:cs="仿宋"/>
          <w:color w:val="000000"/>
          <w:sz w:val="24"/>
          <w:szCs w:val="24"/>
          <w:lang w:val="zh-CN" w:eastAsia="zh-CN"/>
        </w:rPr>
        <w:t xml:space="preserve">供应商</w:t>
      </w:r>
      <w:r>
        <w:rPr>
          <w:rFonts w:hint="eastAsia" w:ascii="仿宋" w:hAnsi="仿宋" w:eastAsia="仿宋" w:cs="仿宋"/>
          <w:color w:val="000000"/>
          <w:sz w:val="24"/>
          <w:szCs w:val="24"/>
          <w:lang w:val="en-US" w:eastAsia="zh-CN"/>
        </w:rPr>
        <w:t xml:space="preserve">工作人员提供饭堂就餐服务，</w:t>
      </w:r>
      <w:r>
        <w:rPr>
          <w:rFonts w:hint="eastAsia" w:ascii="仿宋" w:hAnsi="仿宋" w:eastAsia="仿宋" w:cs="仿宋"/>
          <w:color w:val="000000"/>
          <w:sz w:val="24"/>
          <w:szCs w:val="24"/>
          <w:lang w:val="zh-CN" w:eastAsia="zh-CN"/>
        </w:rPr>
        <w:t xml:space="preserve">供应商</w:t>
      </w:r>
      <w:r>
        <w:rPr>
          <w:rFonts w:hint="eastAsia" w:ascii="仿宋" w:hAnsi="仿宋" w:eastAsia="仿宋" w:cs="仿宋"/>
          <w:color w:val="000000"/>
          <w:sz w:val="24"/>
          <w:szCs w:val="24"/>
          <w:lang w:val="en-US" w:eastAsia="zh-CN"/>
        </w:rPr>
        <w:t xml:space="preserve">员工须向</w:t>
      </w:r>
      <w:r>
        <w:rPr>
          <w:rFonts w:hint="eastAsia" w:ascii="仿宋" w:hAnsi="仿宋" w:eastAsia="仿宋" w:cs="仿宋"/>
          <w:color w:val="000000"/>
          <w:sz w:val="24"/>
          <w:szCs w:val="24"/>
          <w:lang w:val="zh-CN" w:eastAsia="zh-CN"/>
        </w:rPr>
        <w:t xml:space="preserve">采购人</w:t>
      </w:r>
      <w:r>
        <w:rPr>
          <w:rFonts w:hint="eastAsia" w:ascii="仿宋" w:hAnsi="仿宋" w:eastAsia="仿宋" w:cs="仿宋"/>
          <w:color w:val="000000"/>
          <w:sz w:val="24"/>
          <w:szCs w:val="24"/>
          <w:lang w:val="en-US" w:eastAsia="zh-CN"/>
        </w:rPr>
        <w:t xml:space="preserve">支付相应的伙食费用。</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zh-CN" w:eastAsia="zh-CN"/>
        </w:rPr>
      </w:pPr>
      <w:r>
        <w:rPr>
          <w:rFonts w:hint="default"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lang w:val="zh-CN" w:eastAsia="zh-CN"/>
        </w:rPr>
        <w:t xml:space="preserve">供应商在服务期内对工作人员进行管理等需要采购人配合的工作时，采购人应积极配合。</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2.供应商职责范围</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zh-CN" w:eastAsia="zh-CN"/>
        </w:rPr>
      </w:pPr>
      <w:r>
        <w:rPr>
          <w:rFonts w:hint="default"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val="zh-CN" w:eastAsia="zh-CN"/>
        </w:rPr>
        <w:t xml:space="preserve">供应商应了解</w:t>
      </w:r>
      <w:r>
        <w:rPr>
          <w:rFonts w:hint="eastAsia" w:ascii="仿宋" w:hAnsi="仿宋" w:eastAsia="仿宋" w:cs="仿宋"/>
          <w:color w:val="000000"/>
          <w:sz w:val="24"/>
          <w:szCs w:val="24"/>
          <w:lang w:val="en-US" w:eastAsia="zh-CN"/>
        </w:rPr>
        <w:t xml:space="preserve">采购人</w:t>
      </w:r>
      <w:r>
        <w:rPr>
          <w:rFonts w:hint="eastAsia" w:ascii="仿宋" w:hAnsi="仿宋" w:eastAsia="仿宋" w:cs="仿宋"/>
          <w:color w:val="000000"/>
          <w:sz w:val="24"/>
          <w:szCs w:val="24"/>
          <w:lang w:val="zh-CN" w:eastAsia="zh-CN"/>
        </w:rPr>
        <w:t xml:space="preserve">的工作流程、工作内容、工作环境等状况，负责组建服务团队，提供高质量的司法辅助事务性工作，并</w:t>
      </w:r>
      <w:r>
        <w:rPr>
          <w:rFonts w:hint="eastAsia" w:ascii="仿宋" w:hAnsi="仿宋" w:eastAsia="仿宋" w:cs="仿宋"/>
          <w:color w:val="000000"/>
          <w:sz w:val="24"/>
          <w:szCs w:val="24"/>
          <w:lang w:val="en-US" w:eastAsia="zh-CN"/>
        </w:rPr>
        <w:t xml:space="preserve">按约定保质保量向采购人提供服务，保证提供服务的团队人员的数量和素质满足履行本项目要求。</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zh-CN" w:eastAsia="zh-CN"/>
        </w:rPr>
      </w:pPr>
      <w:r>
        <w:rPr>
          <w:rFonts w:hint="default" w:ascii="仿宋" w:hAnsi="仿宋" w:eastAsia="仿宋" w:cs="仿宋"/>
          <w:color w:val="000000"/>
          <w:sz w:val="24"/>
          <w:szCs w:val="24"/>
          <w:lang w:val="zh-CN" w:eastAsia="zh-CN"/>
        </w:rPr>
        <w:t xml:space="preserve">(2)</w:t>
      </w:r>
      <w:r>
        <w:rPr>
          <w:rFonts w:hint="eastAsia" w:ascii="仿宋" w:hAnsi="仿宋" w:eastAsia="仿宋" w:cs="仿宋"/>
          <w:color w:val="000000"/>
          <w:sz w:val="24"/>
          <w:szCs w:val="24"/>
          <w:lang w:val="zh-CN" w:eastAsia="zh-CN"/>
        </w:rPr>
        <w:t xml:space="preserve">服务期内供应商有权对工作人员的数量和工作标准按照采购人的要求进行合理的调整。供应商应积极寻求更有效的管理手段，</w:t>
      </w:r>
      <w:r>
        <w:rPr>
          <w:rFonts w:hint="eastAsia" w:ascii="仿宋" w:hAnsi="仿宋" w:eastAsia="仿宋" w:cs="仿宋"/>
          <w:color w:val="000000"/>
          <w:sz w:val="24"/>
          <w:szCs w:val="24"/>
          <w:lang w:val="zh-CN"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page">
                  <wp:posOffset>0</wp:posOffset>
                </wp:positionH>
                <wp:positionV relativeFrom="page">
                  <wp:posOffset>10692130</wp:posOffset>
                </wp:positionV>
                <wp:extent cx="1270" cy="1270"/>
                <wp:effectExtent l="6350" t="6350" r="11430" b="6350"/>
                <wp:wrapNone/>
                <wp:docPr id="4" name="文本框 9"/>
                <wp:cNvGraphicFramePr/>
                <a:graphic xmlns:a="http://schemas.openxmlformats.org/drawingml/2006/main">
                  <a:graphicData uri="http://schemas.microsoft.com/office/word/2010/wordprocessingShape">
                    <wps:wsp>
                      <wps:cNvPr id="0" name=""/>
                      <wps:cNvSpPr/>
                      <wps:spPr bwMode="auto">
                        <a:xfrm>
                          <a:off x="0" y="0"/>
                          <a:ext cx="1270" cy="1270"/>
                        </a:xfrm>
                        <a:prstGeom prst="rect">
                          <a:avLst/>
                        </a:prstGeom>
                        <a:gradFill>
                          <a:gsLst>
                            <a:gs pos="0">
                              <a:srgbClr val="FFFFFF"/>
                            </a:gs>
                            <a:gs pos="100000">
                              <a:srgbClr val="FFFF4C">
                                <a:alpha val="70000"/>
                              </a:srgbClr>
                            </a:gs>
                          </a:gsLst>
                          <a:lin ang="5400000" scaled="1"/>
                        </a:gradFill>
                        <a:ln w="12700" cap="flat" cmpd="sng">
                          <a:solidFill>
                            <a:srgbClr val="000000"/>
                          </a:solidFill>
                          <a:prstDash val="dash"/>
                          <a:miter lim="0"/>
                          <a:headEnd type="none" w="med" len="med"/>
                          <a:tailEnd type="none" w="med" len="med"/>
                        </a:ln>
                      </wps:spPr>
                      <wps:txbx>
                        <w:txbxContent>
                          <w:p>
                            <w:pPr>
                              <w:ind w:left="40" w:right="38" w:hanging="40"/>
                              <w:jc w:val="right"/>
                              <w:spacing w:before="93"/>
                              <w:rPr>
                                <w:rFonts w:hint="eastAsia" w:ascii="Helvetica"/>
                                <w:sz w:val="20"/>
                              </w:rPr>
                            </w:pPr>
                            <w:r>
                              <w:rPr>
                                <w:rFonts w:hint="eastAsia" w:ascii="Helvetica"/>
                                <w:sz w:val="20"/>
                              </w:rPr>
                              <w:t xml:space="preserve">--------------------------------------------</w:t>
                            </w:r>
                            <w:r/>
                          </w:p>
                          <w:p>
                            <w:pPr>
                              <w:ind w:left="40" w:right="38" w:hanging="40"/>
                              <w:jc w:val="right"/>
                              <w:spacing w:line="331" w:lineRule="exact"/>
                              <w:rPr>
                                <w:rFonts w:hint="eastAsia" w:ascii="Helvetica"/>
                                <w:i/>
                                <w:sz w:val="16"/>
                              </w:rPr>
                            </w:pPr>
                            <w:r>
                              <w:rPr>
                                <w:rFonts w:hint="eastAsia" w:ascii="Helvetica"/>
                                <w:i/>
                                <w:sz w:val="16"/>
                              </w:rPr>
                            </w:r>
                            <w:r/>
                          </w:p>
                        </w:txbxContent>
                      </wps:txbx>
                      <wps:bodyPr rot="0" spcFirstLastPara="0" vertOverflow="overflow" horzOverflow="overflow" vert="horz" wrap="square" lIns="0" tIns="0" rIns="0" bIns="0" numCol="1" anchor="t" upright="1">
                        <a:noAutofit/>
                      </wps:bodyPr>
                    </wps:wsp>
                  </a:graphicData>
                </a:graphic>
              </wp:anchor>
            </w:drawing>
          </mc:Choice>
          <mc:Fallback>
            <w:pict>
              <v:shape id="shape 3" o:spid="_x0000_s3" o:spt="1" type="#_x0000_t1" style="position:absolute;z-index:251665408;o:allowoverlap:true;o:allowincell:true;mso-position-horizontal-relative:page;margin-left:0.0pt;mso-position-horizontal:absolute;mso-position-vertical-relative:page;margin-top:841.9pt;mso-position-vertical:absolute;width:0.1pt;height:0.1pt;mso-wrap-distance-left:9.0pt;mso-wrap-distance-top:0.0pt;mso-wrap-distance-right:9.0pt;mso-wrap-distance-bottom:0.0pt;v-text-anchor:top;visibility:visible;" fillcolor="#FFFFFF" strokecolor="#000000" strokeweight="1.00pt">
                <v:stroke dashstyle="dash"/>
                <v:textbox inset="0,0,0,0">
                  <w:txbxContent>
                    <w:p>
                      <w:pPr>
                        <w:ind w:left="40" w:right="38" w:hanging="40"/>
                        <w:jc w:val="right"/>
                        <w:spacing w:before="93"/>
                        <w:rPr>
                          <w:rFonts w:hint="eastAsia" w:ascii="Helvetica"/>
                          <w:sz w:val="20"/>
                        </w:rPr>
                      </w:pPr>
                      <w:r>
                        <w:rPr>
                          <w:rFonts w:hint="eastAsia" w:ascii="Helvetica"/>
                          <w:sz w:val="20"/>
                        </w:rPr>
                        <w:t xml:space="preserve">--------------------------------------------</w:t>
                      </w:r>
                      <w:r/>
                    </w:p>
                    <w:p>
                      <w:pPr>
                        <w:ind w:left="40" w:right="38" w:hanging="40"/>
                        <w:jc w:val="right"/>
                        <w:spacing w:line="331" w:lineRule="exact"/>
                        <w:rPr>
                          <w:rFonts w:hint="eastAsia" w:ascii="Helvetica"/>
                          <w:i/>
                          <w:sz w:val="16"/>
                        </w:rPr>
                      </w:pPr>
                      <w:r>
                        <w:rPr>
                          <w:rFonts w:hint="eastAsia" w:ascii="Helvetica"/>
                          <w:i/>
                          <w:sz w:val="16"/>
                        </w:rPr>
                      </w:r>
                      <w:r/>
                    </w:p>
                  </w:txbxContent>
                </v:textbox>
              </v:shape>
            </w:pict>
          </mc:Fallback>
        </mc:AlternateContent>
      </w:r>
      <w:r>
        <w:rPr>
          <w:rFonts w:hint="eastAsia" w:ascii="仿宋" w:hAnsi="仿宋" w:eastAsia="仿宋" w:cs="仿宋"/>
          <w:color w:val="000000"/>
          <w:sz w:val="24"/>
          <w:szCs w:val="24"/>
          <w:lang w:val="zh-CN" w:eastAsia="zh-CN"/>
        </w:rPr>
        <w:t xml:space="preserve">不断优化流程标准和服务规范。</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zh-CN" w:eastAsia="zh-CN"/>
        </w:rPr>
      </w:pPr>
      <w:r>
        <w:rPr>
          <w:rFonts w:hint="default" w:ascii="仿宋" w:hAnsi="仿宋" w:eastAsia="仿宋" w:cs="仿宋"/>
          <w:color w:val="000000"/>
          <w:sz w:val="24"/>
          <w:szCs w:val="24"/>
          <w:lang w:val="zh-CN" w:eastAsia="zh-CN"/>
        </w:rPr>
        <w:t xml:space="preserve">(3)</w:t>
      </w:r>
      <w:r>
        <w:rPr>
          <w:rFonts w:hint="eastAsia" w:ascii="仿宋" w:hAnsi="仿宋" w:eastAsia="仿宋" w:cs="仿宋"/>
          <w:color w:val="000000"/>
          <w:sz w:val="24"/>
          <w:szCs w:val="24"/>
          <w:lang w:val="zh-CN" w:eastAsia="zh-CN"/>
        </w:rPr>
        <w:t xml:space="preserve">供应商支付给工作人员的工资</w:t>
      </w:r>
      <w:r>
        <w:rPr>
          <w:rFonts w:hint="eastAsia" w:ascii="仿宋" w:hAnsi="仿宋" w:eastAsia="仿宋" w:cs="仿宋"/>
          <w:color w:val="000000"/>
          <w:sz w:val="24"/>
          <w:szCs w:val="24"/>
          <w:lang w:val="en-US" w:eastAsia="zh-CN"/>
        </w:rPr>
        <w:t xml:space="preserve">应</w:t>
      </w:r>
      <w:r>
        <w:rPr>
          <w:rFonts w:hint="eastAsia" w:ascii="仿宋" w:hAnsi="仿宋" w:eastAsia="仿宋" w:cs="仿宋"/>
          <w:color w:val="000000"/>
          <w:sz w:val="24"/>
          <w:szCs w:val="24"/>
          <w:lang w:val="zh-CN" w:eastAsia="zh-CN"/>
        </w:rPr>
        <w:t xml:space="preserve">遵守国家相关规定，不得低于</w:t>
      </w:r>
      <w:r>
        <w:rPr>
          <w:rFonts w:hint="eastAsia" w:ascii="仿宋" w:hAnsi="仿宋" w:eastAsia="仿宋" w:cs="仿宋"/>
          <w:color w:val="000000"/>
          <w:sz w:val="24"/>
          <w:szCs w:val="24"/>
          <w:lang w:val="en-US" w:eastAsia="zh-CN"/>
        </w:rPr>
        <w:t xml:space="preserve">泰州市</w:t>
      </w:r>
      <w:r>
        <w:rPr>
          <w:rFonts w:hint="eastAsia" w:ascii="仿宋" w:hAnsi="仿宋" w:eastAsia="仿宋" w:cs="仿宋"/>
          <w:color w:val="000000"/>
          <w:sz w:val="24"/>
          <w:szCs w:val="24"/>
          <w:lang w:val="zh-CN" w:eastAsia="zh-CN"/>
        </w:rPr>
        <w:t xml:space="preserve">当地政府规定的最低工资标准。</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zh-CN" w:eastAsia="zh-CN"/>
        </w:rPr>
      </w:pPr>
      <w:r>
        <w:rPr>
          <w:rFonts w:hint="default" w:ascii="仿宋" w:hAnsi="仿宋" w:eastAsia="仿宋" w:cs="仿宋"/>
          <w:color w:val="000000"/>
          <w:sz w:val="24"/>
          <w:szCs w:val="24"/>
          <w:lang w:val="zh-CN" w:eastAsia="zh-CN"/>
        </w:rPr>
        <w:t xml:space="preserve">(4)</w:t>
      </w:r>
      <w:r>
        <w:rPr>
          <w:rFonts w:hint="eastAsia" w:ascii="仿宋" w:hAnsi="仿宋" w:eastAsia="仿宋" w:cs="仿宋"/>
          <w:color w:val="000000"/>
          <w:sz w:val="24"/>
          <w:szCs w:val="24"/>
          <w:lang w:val="zh-CN" w:eastAsia="zh-CN"/>
        </w:rPr>
        <w:t xml:space="preserve">供应商负责完善工作人员的各项专业管理工作，还应负责</w:t>
      </w:r>
      <w:r>
        <w:rPr>
          <w:rFonts w:hint="eastAsia" w:ascii="仿宋" w:hAnsi="仿宋" w:eastAsia="仿宋" w:cs="仿宋"/>
          <w:color w:val="000000"/>
          <w:sz w:val="24"/>
          <w:szCs w:val="24"/>
          <w:lang w:val="en-US" w:eastAsia="zh-CN"/>
        </w:rPr>
        <w:t xml:space="preserve">因</w:t>
      </w:r>
      <w:r>
        <w:rPr>
          <w:rFonts w:hint="eastAsia" w:ascii="仿宋" w:hAnsi="仿宋" w:eastAsia="仿宋" w:cs="仿宋"/>
          <w:color w:val="000000"/>
          <w:sz w:val="24"/>
          <w:szCs w:val="24"/>
          <w:lang w:val="zh-CN" w:eastAsia="zh-CN"/>
        </w:rPr>
        <w:t xml:space="preserve">工作人员的工伤、人身意外、劳资纠纷等造成的责任。</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zh-CN" w:eastAsia="zh-CN"/>
        </w:rPr>
      </w:pPr>
      <w:r>
        <w:rPr>
          <w:rFonts w:hint="default" w:ascii="仿宋" w:hAnsi="仿宋" w:eastAsia="仿宋" w:cs="仿宋"/>
          <w:color w:val="000000"/>
          <w:sz w:val="24"/>
          <w:szCs w:val="24"/>
          <w:lang w:val="zh-CN" w:eastAsia="zh-CN"/>
        </w:rPr>
        <w:t xml:space="preserve">(5)</w:t>
      </w:r>
      <w:r>
        <w:rPr>
          <w:rFonts w:hint="eastAsia" w:ascii="仿宋" w:hAnsi="仿宋" w:eastAsia="仿宋" w:cs="仿宋"/>
          <w:color w:val="000000"/>
          <w:sz w:val="24"/>
          <w:szCs w:val="24"/>
          <w:lang w:val="zh-CN" w:eastAsia="zh-CN"/>
        </w:rPr>
        <w:t xml:space="preserve">供应商应加强对工作人员的教育和管理，遵守采购人有关规章管理制度。供应商的用工要符合国家的相关规定，供应商必须与招聘人员及时签订用工合同，并按照国家相关法律规定为招聘人员缴纳各项保险等。</w:t>
      </w:r>
      <w:r/>
    </w:p>
    <w:p>
      <w:pPr>
        <w:numPr>
          <w:ilvl w:val="0"/>
          <w:numId w:val="0"/>
        </w:numPr>
        <w:ind w:left="403" w:firstLine="482"/>
        <w:jc w:val="both"/>
        <w:keepLines w:val="0"/>
        <w:keepNext w:val="0"/>
        <w:pageBreakBefore w:val="0"/>
        <w:spacing w:line="360" w:lineRule="auto"/>
        <w:widowControl w:val="off"/>
        <w:tabs>
          <w:tab w:val="left" w:pos="658"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七、保密要求</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zh-CN" w:eastAsia="zh-CN"/>
        </w:rPr>
      </w:pPr>
      <w:r>
        <w:rPr>
          <w:rFonts w:hint="default"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val="en-US" w:eastAsia="zh-CN"/>
        </w:rPr>
        <w:t xml:space="preserve">供应商及其工作人员应严守在履行本合同中通过各种方式知悉的采购人案件信息、技术秘密和其他业务信息，不得向除采购人以外的第三人以任何方式泄露。双方还需签订《保密协议》，并提交一份给采购人备案。</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zh-CN" w:eastAsia="zh-CN"/>
        </w:rPr>
      </w:pPr>
      <w:r>
        <w:rPr>
          <w:rFonts w:hint="default"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val="zh-CN" w:eastAsia="zh-CN"/>
        </w:rPr>
        <w:t xml:space="preserve">供应商在进行服务过程中，必须确保采购人的信息安全，未经采购人同意不得擅自删除、修改和转移采购人业务系统中的信息，并为其保密。因供应商员工泄露采购人工作秘密造成采购人损失的，供应商应赔偿采购人损失，供应商事后可根据实际情况向该工作人员进行追偿。</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zh-CN" w:eastAsia="zh-CN"/>
        </w:rPr>
      </w:pPr>
      <w:r>
        <w:rPr>
          <w:rFonts w:hint="default"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lang w:val="zh-CN" w:eastAsia="zh-CN"/>
        </w:rPr>
        <w:t xml:space="preserve">服务结束后，供应商应返还采购人提供的相关资料和服务过程中取得的任何材料，不得存留原件或复制品。</w:t>
      </w:r>
      <w:r/>
    </w:p>
    <w:p>
      <w:pPr>
        <w:numPr>
          <w:ilvl w:val="0"/>
          <w:numId w:val="0"/>
        </w:numPr>
        <w:ind w:left="0" w:firstLine="964"/>
        <w:pageBreakBefore w:val="0"/>
        <w:spacing w:line="360" w:lineRule="auto"/>
        <w:widowControl w:val="off"/>
        <w:tabs>
          <w:tab w:val="left" w:pos="709" w:leader="none"/>
          <w:tab w:val="left" w:pos="992"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八、罚则</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1.因供应商工作人员蓄意破坏设备设施、违反规程造成重大事故、违反规定公开发布敏感信息造成重大影响的，一经查实则视为供应商严重违约，情节严重的依法追究其法律责任。</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2.若供应商在服务期内违反其服务承诺或本采购文件的要求三次或以上，则视为供应商违约，采购人有权拒绝支付当期项目服务费。</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3.项目服务考核金为50,000.00元（大写：人民币伍万元整），根据下文载明的评分方法，每季度由采购人评定分数评定当季度服务绩效，季度分数平均值作为全年考核得分：</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(1)考核得分≥90分的，服务考核金全额支付；</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(2)90&gt;考核得分≥80分的，服务考核金支付90%；</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(3)80&gt;考核得分≥70分的，服务考核金支付80%；</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(4)70&gt;考核得分≥60分的，服务考核金支付70%；</w:t>
      </w:r>
      <w:r/>
    </w:p>
    <w:p>
      <w:pPr>
        <w:numPr>
          <w:ilvl w:val="0"/>
          <w:numId w:val="0"/>
        </w:numPr>
        <w:ind w:left="403" w:firstLine="480"/>
        <w:jc w:val="both"/>
        <w:keepLines w:val="0"/>
        <w:keepNext w:val="0"/>
        <w:pageBreakBefore w:val="0"/>
        <w:spacing w:line="360" w:lineRule="auto"/>
        <w:widowControl w:val="off"/>
        <w:tabs>
          <w:tab w:val="left" w:pos="658"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(5)考核得分&lt;60分的，扣减全额服务考核金。</w:t>
      </w:r>
      <w:r/>
    </w:p>
    <w:p>
      <w:pPr>
        <w:numPr>
          <w:ilvl w:val="0"/>
          <w:numId w:val="0"/>
        </w:numPr>
        <w:ind w:left="0" w:firstLine="964"/>
        <w:pageBreakBefore w:val="0"/>
        <w:spacing w:line="360" w:lineRule="auto"/>
        <w:widowControl w:val="off"/>
        <w:tabs>
          <w:tab w:val="left" w:pos="709" w:leader="none"/>
          <w:tab w:val="left" w:pos="992"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九、报价要求</w:t>
      </w:r>
      <w:r/>
    </w:p>
    <w:p>
      <w:pPr>
        <w:ind w:left="420" w:firstLine="540"/>
        <w:pageBreakBefore w:val="0"/>
        <w:spacing w:line="360" w:lineRule="auto"/>
        <w:widowControl w:val="off"/>
        <w:rPr>
          <w:rFonts w:hint="eastAsia" w:ascii="仿宋" w:hAnsi="仿宋" w:eastAsia="仿宋" w:cs="仿宋"/>
          <w:sz w:val="24"/>
          <w:szCs w:val="24"/>
        </w:rPr>
      </w:pPr>
      <w:r>
        <w:rPr>
          <w:rFonts w:hint="default" w:ascii="仿宋" w:hAnsi="仿宋" w:eastAsia="仿宋" w:cs="仿宋"/>
          <w:sz w:val="24"/>
          <w:szCs w:val="24"/>
          <w:lang w:val="en-US" w:eastAsia="zh-CN"/>
        </w:rPr>
        <w:t xml:space="preserve">1.</w:t>
      </w:r>
      <w:r>
        <w:rPr>
          <w:rFonts w:hint="eastAsia" w:ascii="仿宋" w:hAnsi="仿宋" w:eastAsia="仿宋" w:cs="仿宋"/>
          <w:sz w:val="24"/>
          <w:szCs w:val="24"/>
        </w:rPr>
        <w:t xml:space="preserve">服务期内由</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按</w:t>
      </w:r>
      <w:r>
        <w:rPr>
          <w:rFonts w:hint="eastAsia" w:ascii="仿宋" w:hAnsi="仿宋" w:eastAsia="仿宋" w:cs="仿宋"/>
          <w:sz w:val="24"/>
          <w:szCs w:val="24"/>
          <w:lang w:val="en-US" w:eastAsia="zh-CN"/>
        </w:rPr>
        <w:t xml:space="preserve">成交</w:t>
      </w:r>
      <w:r>
        <w:rPr>
          <w:rFonts w:hint="eastAsia" w:ascii="仿宋" w:hAnsi="仿宋" w:eastAsia="仿宋" w:cs="仿宋"/>
          <w:sz w:val="24"/>
          <w:szCs w:val="24"/>
        </w:rPr>
        <w:t xml:space="preserve">价总价包干，投标报价应包括：全年案件事务性工作处理、所有人员工资、社保费用、医疗费用、管理费用、一切税费（包括增值税</w:t>
      </w:r>
      <w:r>
        <w:rPr>
          <w:rFonts w:hint="eastAsia" w:ascii="仿宋" w:hAnsi="仿宋" w:eastAsia="仿宋" w:cs="仿宋"/>
          <w:sz w:val="24"/>
          <w:szCs w:val="24"/>
          <w:lang w:eastAsia="zh-CN"/>
        </w:rPr>
        <w:t xml:space="preserve">发票</w:t>
      </w:r>
      <w:r>
        <w:rPr>
          <w:rFonts w:hint="eastAsia" w:ascii="仿宋" w:hAnsi="仿宋" w:eastAsia="仿宋" w:cs="仿宋"/>
          <w:sz w:val="24"/>
          <w:szCs w:val="24"/>
        </w:rPr>
        <w:t xml:space="preserve">）、保险费、培训费、资料</w:t>
      </w:r>
      <w:r>
        <w:rPr>
          <w:rFonts w:hint="eastAsia" w:ascii="仿宋" w:hAnsi="仿宋" w:eastAsia="仿宋" w:cs="仿宋"/>
          <w:sz w:val="24"/>
          <w:szCs w:val="24"/>
          <w:lang w:val="en-US" w:eastAsia="zh-CN"/>
        </w:rPr>
        <w:t xml:space="preserve">费</w:t>
      </w:r>
      <w:r>
        <w:rPr>
          <w:rFonts w:hint="eastAsia" w:ascii="仿宋" w:hAnsi="仿宋" w:eastAsia="仿宋" w:cs="仿宋"/>
          <w:sz w:val="24"/>
          <w:szCs w:val="24"/>
        </w:rPr>
        <w:t xml:space="preserve">等的全部费用。</w:t>
      </w:r>
      <w:r/>
    </w:p>
    <w:p>
      <w:pPr>
        <w:ind w:left="420" w:firstLine="540"/>
        <w:pageBreakBefore w:val="0"/>
        <w:spacing w:line="360" w:lineRule="auto"/>
        <w:widowControl w:val="off"/>
        <w:rPr>
          <w:rFonts w:hint="eastAsia" w:ascii="仿宋" w:hAnsi="仿宋" w:eastAsia="仿宋" w:cs="仿宋"/>
          <w:sz w:val="24"/>
          <w:szCs w:val="24"/>
          <w:lang w:val="en-US" w:eastAsia="zh-CN"/>
        </w:rPr>
      </w:pPr>
      <w:r>
        <w:rPr>
          <w:rFonts w:hint="default" w:ascii="仿宋" w:hAnsi="仿宋" w:eastAsia="仿宋" w:cs="仿宋"/>
          <w:sz w:val="24"/>
          <w:szCs w:val="24"/>
          <w:lang w:val="en-US" w:eastAsia="zh-CN"/>
        </w:rPr>
        <w:t xml:space="preserve">2.</w:t>
      </w:r>
      <w:r>
        <w:rPr>
          <w:rFonts w:hint="eastAsia" w:ascii="仿宋" w:hAnsi="仿宋" w:eastAsia="仿宋" w:cs="仿宋"/>
          <w:sz w:val="24"/>
          <w:szCs w:val="24"/>
          <w:lang w:val="en-US" w:eastAsia="zh-CN"/>
        </w:rPr>
        <w:t xml:space="preserve">成交</w:t>
      </w:r>
      <w:r>
        <w:rPr>
          <w:rFonts w:hint="eastAsia" w:ascii="仿宋" w:hAnsi="仿宋" w:eastAsia="仿宋" w:cs="仿宋"/>
          <w:sz w:val="24"/>
          <w:szCs w:val="24"/>
        </w:rPr>
        <w:t xml:space="preserve">价包含合同期内的</w:t>
      </w:r>
      <w:r>
        <w:rPr>
          <w:rFonts w:hint="eastAsia" w:ascii="仿宋" w:hAnsi="仿宋" w:eastAsia="仿宋" w:cs="仿宋"/>
          <w:sz w:val="24"/>
          <w:szCs w:val="24"/>
          <w:lang w:val="en-US" w:eastAsia="zh-CN"/>
        </w:rPr>
        <w:t xml:space="preserve">采购</w:t>
      </w:r>
      <w:r>
        <w:rPr>
          <w:rFonts w:hint="eastAsia" w:ascii="仿宋" w:hAnsi="仿宋" w:eastAsia="仿宋" w:cs="仿宋"/>
          <w:sz w:val="24"/>
          <w:szCs w:val="24"/>
        </w:rPr>
        <w:t xml:space="preserve">文件要求</w:t>
      </w:r>
      <w:r>
        <w:rPr>
          <w:rFonts w:hint="eastAsia" w:ascii="仿宋" w:hAnsi="仿宋" w:eastAsia="仿宋" w:cs="仿宋"/>
          <w:sz w:val="24"/>
          <w:szCs w:val="24"/>
          <w:lang w:eastAsia="zh-CN"/>
        </w:rPr>
        <w:t xml:space="preserve">的</w:t>
      </w:r>
      <w:r>
        <w:rPr>
          <w:rFonts w:hint="eastAsia" w:ascii="仿宋" w:hAnsi="仿宋" w:eastAsia="仿宋" w:cs="仿宋"/>
          <w:sz w:val="24"/>
          <w:szCs w:val="24"/>
        </w:rPr>
        <w:t xml:space="preserve">所有服务范围，</w:t>
      </w:r>
      <w:r>
        <w:rPr>
          <w:rFonts w:hint="eastAsia" w:ascii="仿宋" w:hAnsi="仿宋" w:eastAsia="仿宋" w:cs="仿宋"/>
          <w:sz w:val="24"/>
          <w:szCs w:val="24"/>
          <w:lang w:eastAsia="zh-CN"/>
        </w:rPr>
        <w:t xml:space="preserve">如超出预测</w:t>
      </w:r>
      <w:r>
        <w:rPr>
          <w:rFonts w:hint="eastAsia" w:ascii="仿宋" w:hAnsi="仿宋" w:eastAsia="仿宋" w:cs="仿宋"/>
          <w:sz w:val="24"/>
          <w:szCs w:val="24"/>
        </w:rPr>
        <w:t xml:space="preserve">全年</w:t>
      </w:r>
      <w:r>
        <w:rPr>
          <w:rFonts w:hint="eastAsia" w:ascii="仿宋" w:hAnsi="仿宋" w:eastAsia="仿宋" w:cs="仿宋"/>
          <w:sz w:val="24"/>
          <w:szCs w:val="24"/>
          <w:lang w:eastAsia="zh-CN"/>
        </w:rPr>
        <w:t xml:space="preserve">处理</w:t>
      </w:r>
      <w:r>
        <w:rPr>
          <w:rFonts w:hint="eastAsia" w:ascii="仿宋" w:hAnsi="仿宋" w:eastAsia="仿宋" w:cs="仿宋"/>
          <w:sz w:val="24"/>
          <w:szCs w:val="24"/>
        </w:rPr>
        <w:t xml:space="preserve">案件</w:t>
      </w:r>
      <w:r>
        <w:rPr>
          <w:rFonts w:hint="eastAsia" w:ascii="仿宋" w:hAnsi="仿宋" w:eastAsia="仿宋" w:cs="仿宋"/>
          <w:sz w:val="24"/>
          <w:szCs w:val="24"/>
          <w:lang w:eastAsia="zh-CN"/>
        </w:rPr>
        <w:t xml:space="preserve">量上限数的</w:t>
      </w: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超出部分</w:t>
      </w:r>
      <w:r>
        <w:rPr>
          <w:rFonts w:hint="eastAsia" w:ascii="仿宋" w:hAnsi="仿宋" w:eastAsia="仿宋" w:cs="仿宋"/>
          <w:sz w:val="24"/>
          <w:szCs w:val="24"/>
          <w:lang w:val="en-US" w:eastAsia="zh-CN"/>
        </w:rPr>
        <w:t xml:space="preserve">经双方协商书面达成一致，</w:t>
      </w:r>
      <w:r>
        <w:rPr>
          <w:rFonts w:hint="eastAsia" w:ascii="仿宋" w:hAnsi="仿宋" w:eastAsia="仿宋" w:cs="仿宋"/>
          <w:sz w:val="24"/>
          <w:szCs w:val="24"/>
          <w:lang w:eastAsia="zh-CN"/>
        </w:rPr>
        <w:t xml:space="preserve">采购人</w:t>
      </w:r>
      <w:r>
        <w:rPr>
          <w:rFonts w:hint="eastAsia" w:ascii="仿宋" w:hAnsi="仿宋" w:eastAsia="仿宋" w:cs="仿宋"/>
          <w:sz w:val="24"/>
          <w:szCs w:val="24"/>
          <w:lang w:val="en-US" w:eastAsia="zh-CN"/>
        </w:rPr>
        <w:t xml:space="preserve">需</w:t>
      </w:r>
      <w:r>
        <w:rPr>
          <w:rFonts w:hint="eastAsia" w:ascii="仿宋" w:hAnsi="仿宋" w:eastAsia="仿宋" w:cs="仿宋"/>
          <w:sz w:val="24"/>
          <w:szCs w:val="24"/>
        </w:rPr>
        <w:t xml:space="preserve">另外支付</w:t>
      </w:r>
      <w:r>
        <w:rPr>
          <w:rFonts w:hint="eastAsia" w:ascii="仿宋" w:hAnsi="仿宋" w:eastAsia="仿宋" w:cs="仿宋"/>
          <w:sz w:val="24"/>
          <w:szCs w:val="24"/>
          <w:lang w:eastAsia="zh-CN"/>
        </w:rPr>
        <w:t xml:space="preserve">服务</w:t>
      </w:r>
      <w:r>
        <w:rPr>
          <w:rFonts w:hint="eastAsia" w:ascii="仿宋" w:hAnsi="仿宋" w:eastAsia="仿宋" w:cs="仿宋"/>
          <w:sz w:val="24"/>
          <w:szCs w:val="24"/>
        </w:rPr>
        <w:t xml:space="preserve">费用</w:t>
      </w:r>
      <w:r>
        <w:rPr>
          <w:rFonts w:hint="eastAsia" w:ascii="仿宋" w:hAnsi="仿宋" w:eastAsia="仿宋" w:cs="仿宋"/>
          <w:sz w:val="24"/>
          <w:szCs w:val="24"/>
          <w:lang w:eastAsia="zh-CN"/>
        </w:rPr>
        <w:t xml:space="preserve">。</w:t>
      </w:r>
      <w:r/>
    </w:p>
    <w:p>
      <w:pPr>
        <w:numPr>
          <w:ilvl w:val="0"/>
          <w:numId w:val="0"/>
        </w:numPr>
        <w:ind w:left="0" w:firstLine="964"/>
        <w:pageBreakBefore w:val="0"/>
        <w:spacing w:line="360" w:lineRule="auto"/>
        <w:widowControl w:val="off"/>
        <w:tabs>
          <w:tab w:val="left" w:pos="709" w:leader="none"/>
          <w:tab w:val="left" w:pos="992"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十、付款方式</w:t>
      </w:r>
      <w:r/>
    </w:p>
    <w:p>
      <w:pPr>
        <w:ind w:left="420" w:firstLine="54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双方经协商一致，约定以下支付方式：</w:t>
      </w:r>
      <w:r>
        <w:rPr>
          <w:rFonts w:hint="eastAsia" w:ascii="仿宋" w:hAnsi="仿宋" w:eastAsia="仿宋" w:cs="仿宋"/>
          <w:color w:val="000000"/>
          <w:spacing w:val="-6"/>
          <w:sz w:val="24"/>
          <w:szCs w:val="24"/>
        </w:rPr>
        <w:t xml:space="preserve">项目费用分四期支付，每期以三个月为一期支付，每期前15个工作日内支付本期服务费用，</w:t>
      </w:r>
      <w:r>
        <w:rPr>
          <w:rFonts w:hint="eastAsia" w:ascii="仿宋" w:hAnsi="仿宋" w:eastAsia="仿宋" w:cs="仿宋"/>
          <w:color w:val="000000"/>
          <w:sz w:val="24"/>
          <w:szCs w:val="24"/>
        </w:rPr>
        <w:t xml:space="preserve">每次支付前</w:t>
      </w:r>
      <w:r>
        <w:rPr>
          <w:rFonts w:hint="eastAsia" w:ascii="仿宋" w:hAnsi="仿宋" w:eastAsia="仿宋" w:cs="仿宋"/>
          <w:color w:val="000000"/>
          <w:sz w:val="24"/>
          <w:szCs w:val="24"/>
          <w:lang w:val="en-US" w:eastAsia="zh-CN"/>
        </w:rPr>
        <w:t xml:space="preserve">供应商</w:t>
      </w:r>
      <w:r>
        <w:rPr>
          <w:rFonts w:hint="eastAsia" w:ascii="仿宋" w:hAnsi="仿宋" w:eastAsia="仿宋" w:cs="仿宋"/>
          <w:color w:val="000000"/>
          <w:sz w:val="24"/>
          <w:szCs w:val="24"/>
        </w:rPr>
        <w:t xml:space="preserve">提供合法有效的增值税发票，</w:t>
      </w:r>
      <w:r>
        <w:rPr>
          <w:rFonts w:hint="eastAsia" w:ascii="仿宋" w:hAnsi="仿宋" w:eastAsia="仿宋" w:cs="仿宋"/>
          <w:color w:val="000000"/>
          <w:sz w:val="24"/>
          <w:szCs w:val="24"/>
          <w:lang w:val="en-US" w:eastAsia="zh-CN"/>
        </w:rPr>
        <w:t xml:space="preserve">采购人</w:t>
      </w:r>
      <w:r>
        <w:rPr>
          <w:rFonts w:hint="eastAsia" w:ascii="仿宋" w:hAnsi="仿宋" w:eastAsia="仿宋" w:cs="仿宋"/>
          <w:color w:val="000000"/>
          <w:sz w:val="24"/>
          <w:szCs w:val="24"/>
        </w:rPr>
        <w:t xml:space="preserve">核对无误后在7个工作日内完成支付。</w:t>
      </w:r>
      <w:r/>
    </w:p>
    <w:p>
      <w:pPr>
        <w:ind w:left="420" w:firstLine="540"/>
        <w:pageBreakBefore w:val="0"/>
        <w:spacing w:line="360" w:lineRule="auto"/>
        <w:widowControl w:val="off"/>
        <w:tabs>
          <w:tab w:val="left" w:pos="424"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eastAsia="zh-CN"/>
        </w:rPr>
        <w:t xml:space="preserve">.</w:t>
      </w:r>
      <w:r>
        <w:rPr>
          <w:rFonts w:hint="eastAsia" w:ascii="仿宋" w:hAnsi="仿宋" w:eastAsia="仿宋" w:cs="仿宋"/>
          <w:sz w:val="24"/>
          <w:szCs w:val="24"/>
          <w:lang w:val="en-US" w:eastAsia="zh-CN"/>
        </w:rPr>
        <w:t xml:space="preserve">项目服务考核金为50,000.00元（大写：人民币伍万元整），服务期结束后，根据服务质量考核结果的平均分在15日内完成支付。</w:t>
      </w:r>
      <w:r/>
    </w:p>
    <w:p>
      <w:pPr>
        <w:ind w:firstLine="960"/>
        <w:pageBreakBefore w:val="0"/>
        <w:spacing w:line="360" w:lineRule="auto"/>
        <w:widowControl w:val="off"/>
        <w:tabs>
          <w:tab w:val="left" w:pos="424" w:leader="none"/>
        </w:tabs>
        <w:rPr>
          <w:rFonts w:hint="eastAsia" w:ascii="仿宋" w:hAnsi="仿宋" w:eastAsia="仿宋" w:cs="仿宋"/>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双方往来款采用银行转账方式办理，如有变更修改，以书面通知为准。</w:t>
      </w:r>
      <w:r/>
    </w:p>
    <w:p>
      <w:pPr>
        <w:ind w:left="479" w:firstLine="480"/>
        <w:pageBreakBefore w:val="0"/>
        <w:spacing w:line="360" w:lineRule="auto"/>
        <w:widowControl w:val="off"/>
        <w:tabs>
          <w:tab w:val="left" w:pos="424" w:leader="none"/>
        </w:tabs>
        <w:rPr>
          <w:rFonts w:hint="eastAsia" w:ascii="仿宋" w:hAnsi="仿宋" w:eastAsia="仿宋" w:cs="仿宋"/>
          <w:sz w:val="24"/>
          <w:szCs w:val="24"/>
        </w:rPr>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对于满足合同约定支付条件的，</w:t>
      </w:r>
      <w:r>
        <w:rPr>
          <w:rFonts w:hint="eastAsia" w:ascii="仿宋" w:hAnsi="仿宋" w:eastAsia="仿宋" w:cs="仿宋"/>
          <w:color w:val="000000"/>
          <w:sz w:val="24"/>
          <w:szCs w:val="24"/>
          <w:lang w:val="en-US" w:eastAsia="zh-CN"/>
        </w:rPr>
        <w:t xml:space="preserve">采购人</w:t>
      </w:r>
      <w:r>
        <w:rPr>
          <w:rFonts w:hint="eastAsia" w:ascii="仿宋" w:hAnsi="仿宋" w:eastAsia="仿宋" w:cs="仿宋"/>
          <w:color w:val="000000"/>
          <w:sz w:val="24"/>
          <w:szCs w:val="24"/>
        </w:rPr>
        <w:t xml:space="preserve">自收到发票后在约定时间内支付</w:t>
      </w:r>
      <w:r>
        <w:rPr>
          <w:rFonts w:hint="eastAsia" w:ascii="仿宋" w:hAnsi="仿宋" w:eastAsia="仿宋" w:cs="仿宋"/>
          <w:sz w:val="24"/>
          <w:szCs w:val="24"/>
        </w:rPr>
        <w:t xml:space="preserve">。</w:t>
      </w:r>
      <w:r/>
    </w:p>
    <w:p>
      <w:pPr>
        <w:numPr>
          <w:ilvl w:val="0"/>
          <w:numId w:val="0"/>
        </w:numPr>
        <w:ind w:left="0" w:firstLine="964"/>
        <w:pageBreakBefore w:val="0"/>
        <w:spacing w:line="360" w:lineRule="auto"/>
        <w:widowControl w:val="off"/>
        <w:tabs>
          <w:tab w:val="left" w:pos="709" w:leader="none"/>
          <w:tab w:val="left" w:pos="992"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十一、服务验收标准</w:t>
      </w:r>
      <w:r/>
    </w:p>
    <w:p>
      <w:pPr>
        <w:numPr>
          <w:ilvl w:val="0"/>
          <w:numId w:val="0"/>
        </w:numPr>
        <w:ind w:firstLine="480"/>
        <w:pageBreakBefore w:val="0"/>
        <w:spacing w:line="360" w:lineRule="auto"/>
        <w:widowControl w:val="off"/>
        <w:tabs>
          <w:tab w:val="left" w:pos="424" w:leader="none"/>
        </w:tabs>
        <w:rPr>
          <w:rFonts w:hint="eastAsia" w:ascii="仿宋" w:hAnsi="仿宋" w:eastAsia="仿宋" w:cs="仿宋"/>
          <w:color w:val="000000"/>
          <w:sz w:val="24"/>
          <w:szCs w:val="24"/>
        </w:rPr>
      </w:pPr>
      <w:r/>
      <w:bookmarkStart w:id="7" w:name="_Toc296418446"/>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服务质量标准：供应商服务团队人员按</w:t>
      </w:r>
      <w:r>
        <w:rPr>
          <w:rFonts w:hint="eastAsia" w:ascii="仿宋" w:hAnsi="仿宋" w:eastAsia="仿宋" w:cs="仿宋"/>
          <w:color w:val="000000"/>
          <w:sz w:val="24"/>
          <w:szCs w:val="24"/>
          <w:lang w:val="en-US" w:eastAsia="zh-CN"/>
        </w:rPr>
        <w:t xml:space="preserve">采购人</w:t>
      </w:r>
      <w:r>
        <w:rPr>
          <w:rFonts w:hint="eastAsia" w:ascii="仿宋" w:hAnsi="仿宋" w:eastAsia="仿宋" w:cs="仿宋"/>
          <w:color w:val="000000"/>
          <w:sz w:val="24"/>
          <w:szCs w:val="24"/>
        </w:rPr>
        <w:t xml:space="preserve">规定进行司法辅助事务性工作，所完成的工作质量需达到</w:t>
      </w:r>
      <w:r>
        <w:rPr>
          <w:rFonts w:hint="eastAsia" w:ascii="仿宋" w:hAnsi="仿宋" w:eastAsia="仿宋" w:cs="仿宋"/>
          <w:color w:val="000000"/>
          <w:sz w:val="24"/>
          <w:szCs w:val="24"/>
          <w:lang w:val="en-US" w:eastAsia="zh-CN"/>
        </w:rPr>
        <w:t xml:space="preserve">采购人的</w:t>
      </w:r>
      <w:r>
        <w:rPr>
          <w:rFonts w:hint="eastAsia" w:ascii="仿宋" w:hAnsi="仿宋" w:eastAsia="仿宋" w:cs="仿宋"/>
          <w:color w:val="000000"/>
          <w:sz w:val="24"/>
          <w:szCs w:val="24"/>
        </w:rPr>
        <w:t xml:space="preserve">要求。</w:t>
      </w:r>
      <w:r/>
    </w:p>
    <w:p>
      <w:pPr>
        <w:numPr>
          <w:ilvl w:val="0"/>
          <w:numId w:val="0"/>
        </w:numPr>
        <w:ind w:firstLine="480"/>
        <w:pageBreakBefore w:val="0"/>
        <w:spacing w:line="360" w:lineRule="auto"/>
        <w:widowControl w:val="off"/>
        <w:tabs>
          <w:tab w:val="left" w:pos="424" w:leader="none"/>
        </w:tabs>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服务验收标准：供应商按</w:t>
      </w:r>
      <w:r>
        <w:rPr>
          <w:rFonts w:hint="eastAsia" w:ascii="仿宋" w:hAnsi="仿宋" w:eastAsia="仿宋" w:cs="仿宋"/>
          <w:color w:val="000000"/>
          <w:sz w:val="24"/>
          <w:szCs w:val="24"/>
          <w:lang w:val="en-US" w:eastAsia="zh-CN"/>
        </w:rPr>
        <w:t xml:space="preserve">采购人</w:t>
      </w:r>
      <w:r>
        <w:rPr>
          <w:rFonts w:hint="eastAsia" w:ascii="仿宋" w:hAnsi="仿宋" w:eastAsia="仿宋" w:cs="仿宋"/>
          <w:color w:val="000000"/>
          <w:sz w:val="24"/>
          <w:szCs w:val="24"/>
        </w:rPr>
        <w:t xml:space="preserve">要求按时按质完成工作任务。</w:t>
      </w:r>
      <w:r/>
    </w:p>
    <w:p>
      <w:pPr>
        <w:numPr>
          <w:ilvl w:val="0"/>
          <w:numId w:val="0"/>
        </w:numPr>
        <w:ind w:firstLine="480"/>
        <w:pageBreakBefore w:val="0"/>
        <w:spacing w:line="360" w:lineRule="auto"/>
        <w:widowControl w:val="off"/>
        <w:tabs>
          <w:tab w:val="left" w:pos="424" w:leader="none"/>
        </w:tabs>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如遇对业务整理流程的调整，则提前一个月向供应商提供最新验收标准，供应商应按新标准按时完成工作。</w:t>
      </w:r>
      <w:bookmarkEnd w:id="7"/>
      <w:r/>
      <w:r/>
    </w:p>
    <w:p>
      <w:pPr>
        <w:ind w:firstLine="48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38"/>
        <w:ind w:firstLine="0"/>
        <w:jc w:val="center"/>
        <w:pageBreakBefore w:val="0"/>
        <w:spacing w:line="360" w:lineRule="auto"/>
        <w:rPr>
          <w:rFonts w:ascii="黑体" w:eastAsia="黑体"/>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五</w:t>
      </w:r>
      <w:r>
        <w:rPr>
          <w:rFonts w:hint="eastAsia" w:ascii="黑体" w:eastAsia="黑体"/>
          <w:color w:val="000000" w:themeColor="text1"/>
          <w:sz w:val="24"/>
          <w:szCs w:val="24"/>
          <w14:textFill>
            <w14:solidFill>
              <w14:schemeClr w14:val="tx1"/>
            </w14:solidFill>
          </w14:textFill>
        </w:rPr>
        <w:t xml:space="preserve">、磋  商</w:t>
      </w:r>
      <w:r/>
    </w:p>
    <w:p>
      <w:pPr>
        <w:pStyle w:val="777"/>
        <w:ind w:firstLine="480"/>
        <w:pageBreakBefore w:val="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lang w:val="en-US" w:eastAsia="zh-CN"/>
          <w14:textFill>
            <w14:solidFill>
              <w14:schemeClr w14:val="tx1"/>
            </w14:solidFill>
          </w14:textFill>
        </w:rPr>
        <w:t xml:space="preserve">一、</w:t>
      </w:r>
      <w:r>
        <w:rPr>
          <w:rFonts w:hint="eastAsia" w:ascii="仿宋" w:hAnsi="仿宋" w:eastAsia="仿宋" w:cs="宋体"/>
          <w:b/>
          <w:color w:val="000000" w:themeColor="text1"/>
          <w:sz w:val="24"/>
          <w:szCs w:val="24"/>
          <w14:textFill>
            <w14:solidFill>
              <w14:schemeClr w14:val="tx1"/>
            </w14:solidFill>
          </w14:textFill>
        </w:rPr>
        <w:t xml:space="preserve">磋商相关说明</w:t>
      </w:r>
      <w:r/>
    </w:p>
    <w:p>
      <w:pPr>
        <w:pStyle w:val="777"/>
        <w:ind w:firstLine="480"/>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一</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bCs/>
          <w:color w:val="000000" w:themeColor="text1"/>
          <w:sz w:val="24"/>
          <w:szCs w:val="24"/>
          <w14:textFill>
            <w14:solidFill>
              <w14:schemeClr w14:val="tx1"/>
            </w14:solidFill>
          </w14:textFill>
        </w:rPr>
        <w:t xml:space="preserve">磋商要求</w:t>
      </w:r>
      <w:r/>
    </w:p>
    <w:p>
      <w:pPr>
        <w:pStyle w:val="777"/>
        <w:ind w:firstLine="480"/>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1.被邀请参与磋商的供应商需按本竞争性磋商文件要求的截止时间、方式（地点）提交</w:t>
      </w:r>
      <w:r>
        <w:rPr>
          <w:rFonts w:hint="eastAsia" w:ascii="仿宋" w:hAnsi="仿宋" w:eastAsia="仿宋" w:cs="宋体"/>
          <w:bCs/>
          <w:color w:val="000000" w:themeColor="text1"/>
          <w:sz w:val="24"/>
          <w:szCs w:val="24"/>
          <w:lang w:eastAsia="zh-CN"/>
          <w14:textFill>
            <w14:solidFill>
              <w14:schemeClr w14:val="tx1"/>
            </w14:solidFill>
          </w14:textFill>
        </w:rPr>
        <w:t xml:space="preserve">响应文件</w:t>
      </w:r>
      <w:r>
        <w:rPr>
          <w:rFonts w:hint="eastAsia" w:ascii="仿宋" w:hAnsi="仿宋" w:eastAsia="仿宋" w:cs="宋体"/>
          <w:bCs/>
          <w:color w:val="000000" w:themeColor="text1"/>
          <w:sz w:val="24"/>
          <w:szCs w:val="24"/>
          <w14:textFill>
            <w14:solidFill>
              <w14:schemeClr w14:val="tx1"/>
            </w14:solidFill>
          </w14:textFill>
        </w:rPr>
        <w:t xml:space="preserve">，同时派人通过“苏采云”系统在“开标大厅”等待磋商。</w:t>
      </w:r>
      <w:r/>
    </w:p>
    <w:p>
      <w:pPr>
        <w:pStyle w:val="777"/>
        <w:ind w:firstLine="480"/>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2.供应商可通过CA数字证书，在</w:t>
      </w:r>
      <w:r>
        <w:rPr>
          <w:rFonts w:hint="eastAsia" w:ascii="仿宋" w:hAnsi="仿宋" w:eastAsia="仿宋" w:cs="宋体"/>
          <w:bCs/>
          <w:color w:val="000000" w:themeColor="text1"/>
          <w:sz w:val="24"/>
          <w:szCs w:val="24"/>
          <w:lang w:eastAsia="zh-CN"/>
          <w14:textFill>
            <w14:solidFill>
              <w14:schemeClr w14:val="tx1"/>
            </w14:solidFill>
          </w14:textFill>
        </w:rPr>
        <w:t xml:space="preserve">响应文件</w:t>
      </w:r>
      <w:r>
        <w:rPr>
          <w:rFonts w:hint="eastAsia" w:ascii="仿宋" w:hAnsi="仿宋" w:eastAsia="仿宋" w:cs="宋体"/>
          <w:bCs/>
          <w:color w:val="000000" w:themeColor="text1"/>
          <w:sz w:val="24"/>
          <w:szCs w:val="24"/>
          <w14:textFill>
            <w14:solidFill>
              <w14:schemeClr w14:val="tx1"/>
            </w14:solidFill>
          </w14:textFill>
        </w:rPr>
        <w:t xml:space="preserve">开启时间后，使用CA数字证书在规定时间内解密各自响应文件。</w:t>
      </w:r>
      <w:r/>
    </w:p>
    <w:p>
      <w:pPr>
        <w:pStyle w:val="777"/>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3.磋商顺序按照电子标书解密先后时间进行，解密时间相同的，不分先后顺序。</w:t>
      </w:r>
      <w:r/>
    </w:p>
    <w:p>
      <w:pPr>
        <w:pStyle w:val="777"/>
        <w:ind w:firstLine="480"/>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4.磋商方式：本次磋商采用“苏采云”系统中的视频会议，供应商自行选择任意地点参加远程磋商会议。请供应商在磋商前等候在开标大厅，随时接听磋商小组发出的磋商视频</w:t>
      </w:r>
      <w:r>
        <w:rPr>
          <w:rFonts w:hint="eastAsia" w:ascii="仿宋" w:hAnsi="仿宋" w:eastAsia="仿宋" w:cs="宋体"/>
          <w:b/>
          <w:color w:val="000000" w:themeColor="text1"/>
          <w:sz w:val="24"/>
          <w:szCs w:val="24"/>
          <w:lang w:val="en-US" w:eastAsia="zh-CN"/>
          <w14:textFill>
            <w14:solidFill>
              <w14:schemeClr w14:val="tx1"/>
            </w14:solidFill>
          </w14:textFill>
        </w:rPr>
        <w:t xml:space="preserve">或电话</w:t>
      </w:r>
      <w:r>
        <w:rPr>
          <w:rFonts w:hint="eastAsia" w:ascii="仿宋" w:hAnsi="仿宋" w:eastAsia="仿宋" w:cs="宋体"/>
          <w:b/>
          <w:color w:val="000000" w:themeColor="text1"/>
          <w:sz w:val="24"/>
          <w:szCs w:val="24"/>
          <w14:textFill>
            <w14:solidFill>
              <w14:schemeClr w14:val="tx1"/>
            </w14:solidFill>
          </w14:textFill>
        </w:rPr>
        <w:t xml:space="preserve">邀请。</w:t>
      </w:r>
      <w:r/>
    </w:p>
    <w:p>
      <w:pPr>
        <w:pStyle w:val="777"/>
        <w:ind w:firstLine="480"/>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5.未在规定时间内进行答疑澄清的，视同放弃</w:t>
      </w:r>
      <w:r>
        <w:rPr>
          <w:rFonts w:hint="eastAsia" w:ascii="仿宋" w:hAnsi="仿宋" w:eastAsia="仿宋" w:cs="宋体"/>
          <w:bCs/>
          <w:color w:val="000000" w:themeColor="text1"/>
          <w:sz w:val="24"/>
          <w:szCs w:val="24"/>
          <w:lang w:val="en-US" w:eastAsia="zh-CN"/>
          <w14:textFill>
            <w14:solidFill>
              <w14:schemeClr w14:val="tx1"/>
            </w14:solidFill>
          </w14:textFill>
        </w:rPr>
        <w:t xml:space="preserve">答疑、</w:t>
      </w:r>
      <w:r>
        <w:rPr>
          <w:rFonts w:hint="eastAsia" w:ascii="仿宋" w:hAnsi="仿宋" w:eastAsia="仿宋" w:cs="宋体"/>
          <w:bCs/>
          <w:color w:val="000000" w:themeColor="text1"/>
          <w:sz w:val="24"/>
          <w:szCs w:val="24"/>
          <w14:textFill>
            <w14:solidFill>
              <w14:schemeClr w14:val="tx1"/>
            </w14:solidFill>
          </w14:textFill>
        </w:rPr>
        <w:t xml:space="preserve">澄清。</w:t>
      </w:r>
      <w:r/>
    </w:p>
    <w:p>
      <w:pPr>
        <w:pStyle w:val="777"/>
        <w:ind w:firstLine="480"/>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6.未在规定时间内进行报价的，视为响应无效。</w:t>
      </w:r>
      <w:r/>
    </w:p>
    <w:p>
      <w:pPr>
        <w:pStyle w:val="777"/>
        <w:ind w:firstLine="480"/>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7.被邀请参与磋商的供应商如未按上述磋商要求执行，视同放弃</w:t>
      </w:r>
      <w:r>
        <w:rPr>
          <w:rFonts w:hint="eastAsia" w:ascii="仿宋" w:hAnsi="仿宋" w:eastAsia="仿宋" w:cs="宋体"/>
          <w:bCs/>
          <w:color w:val="000000" w:themeColor="text1"/>
          <w:sz w:val="24"/>
          <w:szCs w:val="24"/>
          <w:lang w:val="en-US" w:eastAsia="zh-CN"/>
          <w14:textFill>
            <w14:solidFill>
              <w14:schemeClr w14:val="tx1"/>
            </w14:solidFill>
          </w14:textFill>
        </w:rPr>
        <w:t xml:space="preserve">参与</w:t>
      </w:r>
      <w:r>
        <w:rPr>
          <w:rFonts w:hint="eastAsia" w:ascii="仿宋" w:hAnsi="仿宋" w:eastAsia="仿宋" w:cs="宋体"/>
          <w:bCs/>
          <w:color w:val="000000" w:themeColor="text1"/>
          <w:sz w:val="24"/>
          <w:szCs w:val="24"/>
          <w14:textFill>
            <w14:solidFill>
              <w14:schemeClr w14:val="tx1"/>
            </w14:solidFill>
          </w14:textFill>
        </w:rPr>
        <w:t xml:space="preserve">磋商的权利。</w:t>
      </w:r>
      <w:r/>
    </w:p>
    <w:p>
      <w:pPr>
        <w:pStyle w:val="777"/>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（二）评审程序</w:t>
      </w:r>
      <w:r/>
    </w:p>
    <w:p>
      <w:pPr>
        <w:pStyle w:val="777"/>
        <w:ind w:right="25" w:firstLine="480"/>
        <w:pageBreakBefore w:val="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磋商过程中可能实质性变动的内容：在磋商过程中，磋商小组可以根据《磋商文件》和磋商情况实质性变动采购需求中的技术、服务要求以及合同草案条款。</w:t>
      </w:r>
      <w:r/>
    </w:p>
    <w:p>
      <w:pPr>
        <w:pStyle w:val="777"/>
        <w:ind w:right="29" w:firstLine="482"/>
        <w:pageBreakBefore w:val="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763"/>
        <w:ind w:left="2" w:right="29" w:firstLine="480"/>
        <w:spacing w:before="0" w:beforeAutospacing="0" w:after="0" w:afterAutospacing="0" w:line="360" w:lineRule="auto"/>
        <w:widowControl w:val="off"/>
        <w:rPr>
          <w:rFonts w:hint="eastAsia" w:ascii="仿宋" w:hAnsi="仿宋" w:eastAsia="仿宋" w:cs="仿宋"/>
          <w:b/>
          <w:color w:val="000000"/>
        </w:rPr>
      </w:pPr>
      <w:r>
        <w:rPr>
          <w:rFonts w:hint="eastAsia" w:ascii="仿宋" w:hAnsi="仿宋" w:eastAsia="仿宋" w:cs="仿宋"/>
          <w:b/>
          <w:color w:val="000000"/>
        </w:rPr>
        <w:t xml:space="preserve">中标或者成交供应商放弃中标或者成交项目的，中标或者成交后无正当理由拒不与采购人签订政府采购合同，将依照《中华人民共和国政府采购法》及实施条例等相关规定追究供应商的法律责任。</w:t>
      </w:r>
      <w:r/>
    </w:p>
    <w:p>
      <w:pPr>
        <w:pStyle w:val="777"/>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777"/>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仿宋" w:hAnsi="仿宋" w:eastAsia="仿宋" w:cs="宋体"/>
          <w:color w:val="000000" w:themeColor="text1"/>
          <w:sz w:val="24"/>
          <w:szCs w:val="24"/>
          <w:lang w:val="en-US" w:eastAsia="zh-CN"/>
          <w14:textFill>
            <w14:solidFill>
              <w14:schemeClr w14:val="tx1"/>
            </w14:solidFill>
          </w14:textFill>
        </w:rPr>
        <w:t xml:space="preserve">技术</w:t>
      </w:r>
      <w:r>
        <w:rPr>
          <w:rFonts w:hint="eastAsia" w:ascii="仿宋" w:hAnsi="仿宋" w:eastAsia="仿宋" w:cs="宋体"/>
          <w:color w:val="000000" w:themeColor="text1"/>
          <w:sz w:val="24"/>
          <w:szCs w:val="24"/>
          <w14:textFill>
            <w14:solidFill>
              <w14:schemeClr w14:val="tx1"/>
            </w14:solidFill>
          </w14:textFill>
        </w:rPr>
        <w:t xml:space="preserve">方案优劣（得分）顺序推荐</w:t>
      </w:r>
      <w:r>
        <w:rPr>
          <w:rFonts w:hint="eastAsia" w:ascii="仿宋" w:hAnsi="仿宋" w:eastAsia="仿宋" w:cs="宋体"/>
          <w:color w:val="000000" w:themeColor="text1"/>
          <w:sz w:val="24"/>
          <w:szCs w:val="24"/>
          <w:lang w:val="en-US" w:eastAsia="zh-CN"/>
          <w14:textFill>
            <w14:solidFill>
              <w14:schemeClr w14:val="tx1"/>
            </w14:solidFill>
          </w14:textFill>
        </w:rPr>
        <w:t xml:space="preserve">3</w:t>
      </w:r>
      <w:r>
        <w:rPr>
          <w:rFonts w:hint="eastAsia" w:ascii="仿宋" w:hAnsi="仿宋" w:eastAsia="仿宋" w:cs="宋体"/>
          <w:color w:val="000000" w:themeColor="text1"/>
          <w:sz w:val="24"/>
          <w:szCs w:val="24"/>
          <w14:textFill>
            <w14:solidFill>
              <w14:schemeClr w14:val="tx1"/>
            </w14:solidFill>
          </w14:textFill>
        </w:rPr>
        <w:t xml:space="preserve">名成交供应商。</w:t>
      </w:r>
      <w:r/>
    </w:p>
    <w:p>
      <w:pPr>
        <w:numPr>
          <w:ilvl w:val="0"/>
          <w:numId w:val="0"/>
        </w:numPr>
        <w:ind w:firstLine="480"/>
        <w:jc w:val="left"/>
        <w:spacing w:before="120" w:after="120" w:line="42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评审过程中出现下列情形之一的，评审委员会应当启动异常低价</w:t>
      </w:r>
      <w:r>
        <w:rPr>
          <w:rFonts w:hint="eastAsia" w:ascii="仿宋" w:hAnsi="仿宋" w:eastAsia="仿宋" w:cs="仿宋"/>
          <w:b w:val="0"/>
          <w:bCs/>
          <w:color w:val="auto"/>
          <w:sz w:val="24"/>
          <w:szCs w:val="24"/>
          <w:highlight w:val="none"/>
          <w:lang w:val="en-US" w:eastAsia="zh-CN"/>
        </w:rPr>
        <w:t xml:space="preserve">投标</w:t>
      </w:r>
      <w:r>
        <w:rPr>
          <w:rFonts w:hint="eastAsia" w:ascii="仿宋" w:hAnsi="仿宋" w:eastAsia="仿宋" w:cs="仿宋"/>
          <w:b w:val="0"/>
          <w:bCs/>
          <w:color w:val="auto"/>
          <w:sz w:val="24"/>
          <w:szCs w:val="24"/>
          <w:highlight w:val="none"/>
        </w:rPr>
        <w:t xml:space="preserve">审查程序：</w:t>
      </w:r>
      <w:r/>
    </w:p>
    <w:p>
      <w:pPr>
        <w:numPr>
          <w:ilvl w:val="0"/>
          <w:numId w:val="0"/>
        </w:numPr>
        <w:ind w:firstLine="439"/>
        <w:jc w:val="left"/>
        <w:spacing w:before="120" w:after="120" w:line="42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①投标报价低于采购项目预算50%的，即投标报价&lt;采购项目预算×50%；</w:t>
      </w:r>
      <w:r/>
    </w:p>
    <w:p>
      <w:pPr>
        <w:numPr>
          <w:ilvl w:val="0"/>
          <w:numId w:val="0"/>
        </w:numPr>
        <w:ind w:firstLine="439"/>
        <w:jc w:val="left"/>
        <w:spacing w:before="120" w:after="120" w:line="42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②投标报价低于采购项目</w:t>
      </w:r>
      <w:r>
        <w:rPr>
          <w:rFonts w:hint="eastAsia" w:ascii="仿宋" w:hAnsi="仿宋" w:eastAsia="仿宋" w:cs="仿宋"/>
          <w:b w:val="0"/>
          <w:bCs/>
          <w:color w:val="auto"/>
          <w:sz w:val="24"/>
          <w:szCs w:val="24"/>
          <w:highlight w:val="none"/>
          <w:lang w:val="en-US" w:eastAsia="zh-CN"/>
        </w:rPr>
        <w:t xml:space="preserve">最高限价45%</w:t>
      </w:r>
      <w:r>
        <w:rPr>
          <w:rFonts w:hint="eastAsia" w:ascii="仿宋" w:hAnsi="仿宋" w:eastAsia="仿宋" w:cs="仿宋"/>
          <w:b w:val="0"/>
          <w:bCs/>
          <w:color w:val="auto"/>
          <w:sz w:val="24"/>
          <w:szCs w:val="24"/>
          <w:highlight w:val="none"/>
        </w:rPr>
        <w:t xml:space="preserve">的</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lang w:val="en-US" w:eastAsia="zh-CN"/>
        </w:rPr>
        <w:t xml:space="preserve">即投标</w:t>
      </w:r>
      <w:r>
        <w:rPr>
          <w:rFonts w:hint="eastAsia" w:ascii="仿宋" w:hAnsi="仿宋" w:eastAsia="仿宋" w:cs="仿宋"/>
          <w:b w:val="0"/>
          <w:bCs/>
          <w:color w:val="auto"/>
          <w:sz w:val="24"/>
          <w:szCs w:val="24"/>
          <w:highlight w:val="none"/>
        </w:rPr>
        <w:t xml:space="preserve">报价&lt;采购项目</w:t>
      </w:r>
      <w:r>
        <w:rPr>
          <w:rFonts w:hint="eastAsia" w:ascii="仿宋" w:hAnsi="仿宋" w:eastAsia="仿宋" w:cs="仿宋"/>
          <w:b w:val="0"/>
          <w:bCs/>
          <w:color w:val="auto"/>
          <w:sz w:val="24"/>
          <w:szCs w:val="24"/>
          <w:highlight w:val="none"/>
          <w:lang w:val="en-US" w:eastAsia="zh-CN"/>
        </w:rPr>
        <w:t xml:space="preserve">最高限价</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4</w:t>
      </w:r>
      <w:r>
        <w:rPr>
          <w:rFonts w:hint="eastAsia" w:ascii="仿宋" w:hAnsi="仿宋" w:eastAsia="仿宋" w:cs="仿宋"/>
          <w:b w:val="0"/>
          <w:bCs/>
          <w:color w:val="auto"/>
          <w:sz w:val="24"/>
          <w:szCs w:val="24"/>
          <w:highlight w:val="none"/>
        </w:rPr>
        <w:t xml:space="preserve">5%；</w:t>
      </w:r>
      <w:r/>
    </w:p>
    <w:p>
      <w:pPr>
        <w:numPr>
          <w:ilvl w:val="0"/>
          <w:numId w:val="0"/>
        </w:numPr>
        <w:ind w:firstLine="439"/>
        <w:jc w:val="left"/>
        <w:spacing w:before="120" w:after="120" w:line="420" w:lineRule="exact"/>
        <w:rPr>
          <w:rFonts w:hint="eastAsia" w:ascii="仿宋" w:hAnsi="仿宋" w:eastAsia="仿宋" w:cs="仿宋"/>
          <w:b w:val="0"/>
          <w:bCs/>
          <w:color w:val="auto"/>
          <w:sz w:val="24"/>
          <w:szCs w:val="24"/>
          <w:highlight w:val="none"/>
        </w:rPr>
      </w:pPr>
      <w:r>
        <w:rPr>
          <w:rFonts w:hint="eastAsia" w:ascii="宋体" w:hAnsi="宋体" w:eastAsia="宋体" w:cs="宋体"/>
          <w:b w:val="0"/>
          <w:bCs/>
          <w:color w:val="auto"/>
          <w:sz w:val="24"/>
          <w:szCs w:val="24"/>
          <w:highlight w:val="none"/>
        </w:rPr>
        <w:t xml:space="preserve">③</w:t>
      </w:r>
      <w:r>
        <w:rPr>
          <w:rFonts w:hint="eastAsia" w:ascii="仿宋" w:hAnsi="仿宋" w:eastAsia="仿宋" w:cs="仿宋"/>
          <w:b w:val="0"/>
          <w:bCs/>
          <w:color w:val="auto"/>
          <w:sz w:val="24"/>
          <w:szCs w:val="24"/>
          <w:highlight w:val="none"/>
        </w:rPr>
        <w:t xml:space="preserve">评审委员会认定的供应商报价过低、有可能影响产品质量或者不能诚信履约的其他情形。</w:t>
      </w:r>
      <w:r/>
    </w:p>
    <w:p>
      <w:pPr>
        <w:pStyle w:val="777"/>
        <w:ind w:firstLine="480"/>
        <w:pageBreakBefore w:val="0"/>
        <w:spacing w:line="360" w:lineRule="auto"/>
        <w:rPr>
          <w:rFonts w:hint="eastAsia" w:ascii="仿宋" w:hAnsi="仿宋" w:eastAsia="仿宋" w:cs="宋体"/>
          <w:b/>
          <w:bCs/>
          <w:color w:val="000000" w:themeColor="text1"/>
          <w:sz w:val="24"/>
          <w:szCs w:val="24"/>
          <w14:textFill>
            <w14:solidFill>
              <w14:schemeClr w14:val="tx1"/>
            </w14:solidFill>
          </w14:textFill>
        </w:rPr>
      </w:pPr>
      <w:r>
        <w:rPr>
          <w:rFonts w:hint="eastAsia" w:ascii="仿宋" w:hAnsi="仿宋" w:eastAsia="仿宋" w:cs="仿宋"/>
          <w:b w:val="0"/>
          <w:bCs/>
          <w:color w:val="auto"/>
          <w:sz w:val="24"/>
          <w:szCs w:val="24"/>
          <w:highlight w:val="none"/>
        </w:rPr>
        <w:t xml:space="preserve">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pStyle w:val="777"/>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采用竞争性磋商采购方式采购的政府购买服务项目，在采购过程中符合要求的供应商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只有1家的，采购人或者采购代理机构应当终止竞争性磋商采购活动，发布项目终止公告并说明原因，重新开展采购活动）。相关内容和要求见：</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政府采购竞争性磋商采购方式管理暂行办法》及《财政部关于政府采购竞争性磋商采购方式管理暂行办法有关问题的补充通知》（财库〔2015〕124号）。</w:t>
      </w:r>
      <w:r/>
    </w:p>
    <w:p>
      <w:pPr>
        <w:pStyle w:val="777"/>
        <w:ind w:firstLine="24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 </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三</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 查询及使用供应商信用记录</w:t>
      </w:r>
      <w:r/>
    </w:p>
    <w:p>
      <w:pPr>
        <w:pStyle w:val="777"/>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1.由采购人查询信用信息。</w:t>
      </w:r>
      <w:r/>
    </w:p>
    <w:p>
      <w:pPr>
        <w:pStyle w:val="777"/>
        <w:ind w:firstLine="480"/>
        <w:pageBreakBefore w:val="0"/>
        <w:spacing w:line="360" w:lineRule="auto"/>
        <w:rPr>
          <w:rFonts w:hint="eastAsia" w:ascii="仿宋" w:hAnsi="仿宋" w:eastAsia="仿宋" w:cs="宋体"/>
          <w:color w:val="000000" w:themeColor="text1"/>
          <w:sz w:val="24"/>
          <w:szCs w:val="24"/>
          <w:lang w:eastAsia="zh-CN"/>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2.查询渠道：“信用中国”网（</w:t>
      </w:r>
      <w:r>
        <w:fldChar w:fldCharType="begin"/>
      </w:r>
      <w:r>
        <w:instrText xml:space="preserve"> HYPERLINK "http://www.creditchina.gov.cn/" \o "http://www.creditchina.gov.cn/" </w:instrText>
      </w:r>
      <w:r>
        <w:fldChar w:fldCharType="separate"/>
      </w:r>
      <w:r>
        <w:rPr>
          <w:rFonts w:hint="eastAsia" w:ascii="仿宋" w:hAnsi="仿宋" w:eastAsia="仿宋" w:cs="宋体"/>
          <w:color w:val="000000" w:themeColor="text1"/>
          <w:sz w:val="24"/>
          <w:szCs w:val="24"/>
          <w14:textFill>
            <w14:solidFill>
              <w14:schemeClr w14:val="tx1"/>
            </w14:solidFill>
          </w14:textFill>
        </w:rPr>
        <w:t xml:space="preserve">www.creditchina.gov.cn</w:t>
      </w:r>
      <w:r>
        <w:rPr>
          <w:rFonts w:hint="eastAsia" w:ascii="仿宋" w:hAnsi="仿宋" w:eastAsia="仿宋" w:cs="宋体"/>
          <w:color w:val="000000" w:themeColor="text1"/>
          <w:sz w:val="24"/>
          <w:szCs w:val="24"/>
          <w14:textFill>
            <w14:solidFill>
              <w14:schemeClr w14:val="tx1"/>
            </w14:solidFill>
          </w14:textFill>
        </w:rPr>
        <w:fldChar w:fldCharType="end"/>
      </w:r>
      <w:r>
        <w:rPr>
          <w:rFonts w:hint="eastAsia" w:ascii="仿宋" w:hAnsi="仿宋" w:eastAsia="仿宋" w:cs="宋体"/>
          <w:color w:val="000000" w:themeColor="text1"/>
          <w:sz w:val="24"/>
          <w:szCs w:val="24"/>
          <w14:textFill>
            <w14:solidFill>
              <w14:schemeClr w14:val="tx1"/>
            </w14:solidFill>
          </w14:textFill>
        </w:rPr>
        <w:t xml:space="preserve">）</w:t>
      </w:r>
      <w:r>
        <w:rPr>
          <w:rFonts w:hint="eastAsia" w:ascii="仿宋" w:hAnsi="仿宋" w:eastAsia="仿宋" w:cs="宋体"/>
          <w:color w:val="000000" w:themeColor="text1"/>
          <w:sz w:val="24"/>
          <w:szCs w:val="24"/>
          <w:lang w:eastAsia="zh-CN"/>
          <w14:textFill>
            <w14:solidFill>
              <w14:schemeClr w14:val="tx1"/>
            </w14:solidFill>
          </w14:textFill>
        </w:rPr>
        <w:t xml:space="preserve">。</w:t>
      </w:r>
      <w:r/>
    </w:p>
    <w:p>
      <w:pPr>
        <w:pStyle w:val="777"/>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3.截止时点（查询环节）：</w:t>
      </w:r>
      <w:r>
        <w:rPr>
          <w:rFonts w:hint="eastAsia" w:ascii="仿宋" w:hAnsi="仿宋" w:eastAsia="仿宋" w:cs="宋体"/>
          <w:color w:val="000000" w:themeColor="text1"/>
          <w:sz w:val="24"/>
          <w:szCs w:val="24"/>
          <w:lang w:eastAsia="zh-CN"/>
          <w14:textFill>
            <w14:solidFill>
              <w14:schemeClr w14:val="tx1"/>
            </w14:solidFill>
          </w14:textFill>
        </w:rPr>
        <w:t xml:space="preserve">响应文件</w:t>
      </w:r>
      <w:r>
        <w:rPr>
          <w:rFonts w:hint="eastAsia" w:ascii="仿宋" w:hAnsi="仿宋" w:eastAsia="仿宋" w:cs="宋体"/>
          <w:color w:val="000000" w:themeColor="text1"/>
          <w:sz w:val="24"/>
          <w:szCs w:val="24"/>
          <w14:textFill>
            <w14:solidFill>
              <w14:schemeClr w14:val="tx1"/>
            </w14:solidFill>
          </w14:textFill>
        </w:rPr>
        <w:t xml:space="preserve">开启后</w:t>
      </w:r>
      <w:r>
        <w:rPr>
          <w:rFonts w:hint="eastAsia" w:ascii="仿宋" w:hAnsi="仿宋" w:eastAsia="仿宋" w:cs="宋体"/>
          <w:color w:val="000000" w:themeColor="text1"/>
          <w:sz w:val="24"/>
          <w:szCs w:val="24"/>
          <w:lang w:val="en-US" w:eastAsia="zh-CN"/>
          <w14:textFill>
            <w14:solidFill>
              <w14:schemeClr w14:val="tx1"/>
            </w14:solidFill>
          </w14:textFill>
        </w:rPr>
        <w:t xml:space="preserve">至</w:t>
      </w:r>
      <w:r>
        <w:rPr>
          <w:rFonts w:hint="eastAsia" w:ascii="仿宋" w:hAnsi="仿宋" w:eastAsia="仿宋" w:cs="宋体"/>
          <w:color w:val="000000" w:themeColor="text1"/>
          <w:sz w:val="24"/>
          <w:szCs w:val="24"/>
          <w14:textFill>
            <w14:solidFill>
              <w14:schemeClr w14:val="tx1"/>
            </w14:solidFill>
          </w14:textFill>
        </w:rPr>
        <w:t xml:space="preserve">资格审查结束前。</w:t>
      </w:r>
      <w:r/>
    </w:p>
    <w:p>
      <w:pPr>
        <w:pStyle w:val="777"/>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4.信用信息查询记录和证据留存的具体方式：网页截屏打印，与采购文件一并保存。</w:t>
      </w:r>
      <w:r/>
    </w:p>
    <w:p>
      <w:pPr>
        <w:pStyle w:val="777"/>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5.信用信息的使用规则：采购人对供应商信用记录进行甄别，对列入失信被执行人、重大税收违法</w:t>
      </w:r>
      <w:r>
        <w:rPr>
          <w:rFonts w:hint="eastAsia" w:ascii="仿宋" w:hAnsi="仿宋" w:eastAsia="仿宋" w:cs="宋体"/>
          <w:color w:val="000000" w:themeColor="text1"/>
          <w:sz w:val="24"/>
          <w:szCs w:val="24"/>
          <w:lang w:eastAsia="zh-CN"/>
          <w14:textFill>
            <w14:solidFill>
              <w14:schemeClr w14:val="tx1"/>
            </w14:solidFill>
          </w14:textFill>
        </w:rPr>
        <w:t xml:space="preserve">失信主体</w:t>
      </w:r>
      <w:r>
        <w:rPr>
          <w:rFonts w:hint="eastAsia" w:ascii="仿宋" w:hAnsi="仿宋" w:eastAsia="仿宋" w:cs="宋体"/>
          <w:color w:val="000000" w:themeColor="text1"/>
          <w:sz w:val="24"/>
          <w:szCs w:val="24"/>
          <w14:textFill>
            <w14:solidFill>
              <w14:schemeClr w14:val="tx1"/>
            </w14:solidFill>
          </w14:textFill>
        </w:rPr>
        <w:t xml:space="preserve">、政府采购严重违法失信行为记录名单及其他不符合《中华人民共和国政府采购法》第二十二条规定条件的供应商，拒绝其参与政府采购活动。</w:t>
      </w:r>
      <w:r/>
    </w:p>
    <w:p>
      <w:pPr>
        <w:pStyle w:val="777"/>
        <w:ind w:firstLine="478"/>
        <w:pageBreakBefore w:val="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lang w:val="en-US" w:eastAsia="zh-CN"/>
          <w14:textFill>
            <w14:solidFill>
              <w14:schemeClr w14:val="tx1"/>
            </w14:solidFill>
          </w14:textFill>
        </w:rPr>
        <w:t xml:space="preserve">二</w:t>
      </w:r>
      <w:r>
        <w:rPr>
          <w:rFonts w:hint="eastAsia" w:ascii="仿宋" w:hAnsi="仿宋" w:eastAsia="仿宋" w:cs="宋体"/>
          <w:b/>
          <w:color w:val="000000" w:themeColor="text1"/>
          <w:sz w:val="24"/>
          <w:szCs w:val="24"/>
          <w14:textFill>
            <w14:solidFill>
              <w14:schemeClr w14:val="tx1"/>
            </w14:solidFill>
          </w14:textFill>
        </w:rPr>
        <w:t xml:space="preserve">、评审方法和评审标准</w:t>
      </w:r>
      <w:r/>
    </w:p>
    <w:p>
      <w:pPr>
        <w:pStyle w:val="777"/>
        <w:ind w:firstLine="478"/>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1.评审方法：综合评分法</w:t>
      </w:r>
      <w:r/>
    </w:p>
    <w:p>
      <w:pPr>
        <w:pStyle w:val="777"/>
        <w:ind w:left="2" w:right="29" w:firstLine="480"/>
        <w:pageBreakBefore w:val="0"/>
        <w:spacing w:line="360" w:lineRule="auto"/>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2.评审标准</w:t>
      </w:r>
      <w:r/>
    </w:p>
    <w:tbl>
      <w:tblPr>
        <w:tblStyle w:val="732"/>
        <w:tblW w:w="0" w:type="auto"/>
        <w:tblInd w:w="221"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05"/>
        <w:gridCol w:w="1185"/>
        <w:gridCol w:w="698"/>
        <w:gridCol w:w="6675"/>
      </w:tblGrid>
      <w:tr>
        <w:trPr>
          <w:cantSplit/>
          <w:trHeight w:val="273"/>
          <w:tblHeader/>
        </w:trPr>
        <w:tc>
          <w:tcPr>
            <w:shd w:val="clear" w:color="auto" w:fill="d9d9d9"/>
            <w:tcW w:w="705" w:type="dxa"/>
            <w:vAlign w:val="center"/>
            <w:textDirection w:val="lrTb"/>
            <w:noWrap w:val="false"/>
          </w:tcPr>
          <w:p>
            <w:pPr>
              <w:jc w:val="center"/>
              <w:rPr>
                <w:rFonts w:hint="eastAsia" w:ascii="仿宋" w:hAnsi="仿宋" w:eastAsia="仿宋" w:cs="仿宋"/>
                <w:b/>
                <w:bCs/>
                <w:color w:val="000000"/>
                <w:szCs w:val="21"/>
              </w:rPr>
            </w:pPr>
            <w:r>
              <w:rPr>
                <w:rFonts w:hint="eastAsia" w:ascii="仿宋" w:hAnsi="仿宋" w:eastAsia="仿宋" w:cs="仿宋"/>
                <w:b/>
                <w:bCs/>
                <w:color w:val="000000"/>
                <w:szCs w:val="21"/>
              </w:rPr>
              <w:t xml:space="preserve">序号</w:t>
            </w:r>
            <w:r/>
          </w:p>
        </w:tc>
        <w:tc>
          <w:tcPr>
            <w:shd w:val="clear" w:color="auto" w:fill="d9d9d9"/>
            <w:tcW w:w="1185" w:type="dxa"/>
            <w:vAlign w:val="center"/>
            <w:textDirection w:val="lrTb"/>
            <w:noWrap w:val="false"/>
          </w:tcPr>
          <w:p>
            <w:pPr>
              <w:jc w:val="center"/>
              <w:rPr>
                <w:rFonts w:hint="eastAsia" w:ascii="仿宋" w:hAnsi="仿宋" w:eastAsia="仿宋" w:cs="仿宋"/>
                <w:color w:val="000000"/>
                <w:szCs w:val="21"/>
              </w:rPr>
            </w:pPr>
            <w:r>
              <w:rPr>
                <w:rFonts w:hint="eastAsia" w:ascii="仿宋" w:hAnsi="仿宋" w:eastAsia="仿宋" w:cs="仿宋"/>
                <w:b/>
                <w:bCs/>
                <w:color w:val="000000"/>
                <w:szCs w:val="21"/>
              </w:rPr>
              <w:t xml:space="preserve">评审项目</w:t>
            </w:r>
            <w:r/>
          </w:p>
        </w:tc>
        <w:tc>
          <w:tcPr>
            <w:shd w:val="clear" w:color="auto" w:fill="d9d9d9"/>
            <w:tcW w:w="698" w:type="dxa"/>
            <w:vAlign w:val="center"/>
            <w:textDirection w:val="lrTb"/>
            <w:noWrap w:val="false"/>
          </w:tcPr>
          <w:p>
            <w:pPr>
              <w:jc w:val="center"/>
              <w:rPr>
                <w:rFonts w:hint="eastAsia" w:ascii="仿宋" w:hAnsi="仿宋" w:eastAsia="仿宋" w:cs="仿宋"/>
                <w:color w:val="000000"/>
                <w:szCs w:val="21"/>
              </w:rPr>
            </w:pPr>
            <w:r>
              <w:rPr>
                <w:rFonts w:hint="eastAsia" w:ascii="仿宋" w:hAnsi="仿宋" w:eastAsia="仿宋" w:cs="仿宋"/>
                <w:b/>
                <w:bCs/>
                <w:color w:val="000000"/>
                <w:szCs w:val="21"/>
              </w:rPr>
              <w:t xml:space="preserve">分配分数</w:t>
            </w:r>
            <w:r/>
          </w:p>
        </w:tc>
        <w:tc>
          <w:tcPr>
            <w:shd w:val="clear" w:color="auto" w:fill="d9d9d9"/>
            <w:tcW w:w="6675" w:type="dxa"/>
            <w:vAlign w:val="center"/>
            <w:textDirection w:val="lrTb"/>
            <w:noWrap w:val="false"/>
          </w:tcPr>
          <w:p>
            <w:pPr>
              <w:jc w:val="center"/>
              <w:rPr>
                <w:rFonts w:hint="eastAsia" w:ascii="仿宋" w:hAnsi="仿宋" w:eastAsia="仿宋" w:cs="仿宋"/>
                <w:color w:val="000000"/>
                <w:szCs w:val="21"/>
              </w:rPr>
            </w:pPr>
            <w:r>
              <w:rPr>
                <w:rFonts w:hint="eastAsia" w:ascii="仿宋" w:hAnsi="仿宋" w:eastAsia="仿宋" w:cs="仿宋"/>
                <w:b/>
                <w:color w:val="000000"/>
                <w:szCs w:val="21"/>
              </w:rPr>
              <w:t xml:space="preserve">评议内容及分值范围</w:t>
            </w:r>
            <w:r/>
          </w:p>
        </w:tc>
      </w:tr>
      <w:tr>
        <w:trPr>
          <w:trHeight w:val="273"/>
        </w:trPr>
        <w:tc>
          <w:tcPr>
            <w:tcW w:w="705" w:type="dxa"/>
            <w:vAlign w:val="center"/>
            <w:textDirection w:val="lrTb"/>
            <w:noWrap w:val="false"/>
          </w:tcPr>
          <w:p>
            <w:pPr>
              <w:pStyle w:val="1031"/>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1</w:t>
            </w:r>
            <w:r/>
          </w:p>
        </w:tc>
        <w:tc>
          <w:tcPr>
            <w:tcW w:w="1185" w:type="dxa"/>
            <w:vAlign w:val="center"/>
            <w:textDirection w:val="lrTb"/>
            <w:noWrap w:val="false"/>
          </w:tcPr>
          <w:p>
            <w:pPr>
              <w:jc w:val="center"/>
              <w:rPr>
                <w:rFonts w:hint="eastAsia" w:ascii="仿宋" w:hAnsi="仿宋" w:eastAsia="仿宋" w:cs="仿宋"/>
                <w:b w:val="0"/>
                <w:bCs/>
                <w:color w:val="000000"/>
                <w:sz w:val="21"/>
                <w:szCs w:val="21"/>
                <w:lang w:val="en-US" w:eastAsia="zh-CN" w:bidi="ar-SA"/>
              </w:rPr>
            </w:pPr>
            <w:r>
              <w:rPr>
                <w:rFonts w:hint="eastAsia" w:ascii="仿宋" w:hAnsi="仿宋" w:eastAsia="仿宋" w:cs="仿宋"/>
                <w:b w:val="0"/>
                <w:bCs/>
                <w:color w:val="000000"/>
                <w:szCs w:val="21"/>
                <w:lang w:val="en-US" w:eastAsia="zh-CN"/>
              </w:rPr>
              <w:t xml:space="preserve">价格分</w:t>
            </w:r>
            <w:r/>
          </w:p>
        </w:tc>
        <w:tc>
          <w:tcPr>
            <w:tcW w:w="698"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lang w:val="en-US" w:eastAsia="zh-CN"/>
              </w:rPr>
              <w:suppressLineNumbers w:val="0"/>
            </w:pPr>
            <w:r>
              <w:rPr>
                <w:rFonts w:hint="eastAsia" w:ascii="仿宋" w:hAnsi="仿宋" w:eastAsia="仿宋" w:cs="仿宋"/>
                <w:color w:val="000000"/>
                <w:szCs w:val="21"/>
                <w:lang w:val="en-US" w:eastAsia="zh-CN"/>
              </w:rPr>
              <w:t xml:space="preserve">15</w:t>
            </w:r>
            <w:r/>
          </w:p>
        </w:tc>
        <w:tc>
          <w:tcPr>
            <w:tcW w:w="6675" w:type="dxa"/>
            <w:vAlign w:val="center"/>
            <w:textDirection w:val="lrTb"/>
            <w:noWrap w:val="false"/>
          </w:tcPr>
          <w:p>
            <w:pPr>
              <w:rPr>
                <w:rFonts w:hint="eastAsia" w:ascii="仿宋" w:hAnsi="仿宋" w:eastAsia="仿宋" w:cs="仿宋"/>
                <w:b w:val="0"/>
                <w:bCs/>
                <w:color w:val="000000"/>
                <w:sz w:val="21"/>
                <w:szCs w:val="21"/>
                <w:lang w:val="en-US" w:eastAsia="zh-CN" w:bidi="ar-SA"/>
              </w:rPr>
            </w:pPr>
            <w:r>
              <w:rPr>
                <w:rFonts w:hint="eastAsia" w:ascii="仿宋" w:hAnsi="仿宋" w:eastAsia="仿宋" w:cs="仿宋"/>
                <w:b w:val="0"/>
                <w:bCs/>
                <w:color w:val="000000"/>
                <w:szCs w:val="21"/>
                <w:lang w:val="en-US" w:eastAsia="zh-CN"/>
              </w:rPr>
              <w:t xml:space="preserve">满足招标文件要求且投标价格最低的投标报价为评标基准价，其价格分为满分15分。其他供应商的价格分按下列公式计算：投标报价得分=（评标基准价/投标报价）×15%×100。（保留两位小数，四舍五入）。</w:t>
            </w:r>
            <w:r/>
          </w:p>
        </w:tc>
      </w:tr>
      <w:tr>
        <w:trPr>
          <w:trHeight w:val="273"/>
        </w:trPr>
        <w:tc>
          <w:tcPr>
            <w:tcW w:w="705" w:type="dxa"/>
            <w:vAlign w:val="center"/>
            <w:textDirection w:val="lrTb"/>
            <w:noWrap w:val="false"/>
          </w:tcPr>
          <w:p>
            <w:pPr>
              <w:pStyle w:val="1031"/>
              <w:jc w:val="center"/>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rPr>
              <w:t xml:space="preserve">2</w:t>
            </w:r>
            <w:r/>
          </w:p>
        </w:tc>
        <w:tc>
          <w:tcPr>
            <w:tcW w:w="1185" w:type="dxa"/>
            <w:vAlign w:val="center"/>
            <w:textDirection w:val="lrTb"/>
            <w:noWrap w:val="false"/>
          </w:tcPr>
          <w:p>
            <w:pPr>
              <w:pStyle w:val="1031"/>
              <w:jc w:val="center"/>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管理体系认证</w:t>
            </w:r>
            <w:r/>
          </w:p>
        </w:tc>
        <w:tc>
          <w:tcPr>
            <w:tcW w:w="698" w:type="dxa"/>
            <w:vAlign w:val="center"/>
            <w:textDirection w:val="lrTb"/>
            <w:noWrap w:val="false"/>
          </w:tcPr>
          <w:p>
            <w:pPr>
              <w:jc w:val="cente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6</w:t>
            </w:r>
            <w:r/>
          </w:p>
        </w:tc>
        <w:tc>
          <w:tcPr>
            <w:tcW w:w="6675" w:type="dxa"/>
            <w:vAlign w:val="center"/>
            <w:textDirection w:val="lrTb"/>
            <w:noWrap w:val="false"/>
          </w:tcPr>
          <w:p>
            <w:pPr>
              <w:rPr>
                <w:rFonts w:hint="eastAsia" w:ascii="仿宋" w:hAnsi="仿宋" w:eastAsia="仿宋" w:cs="仿宋"/>
                <w:color w:val="000000"/>
                <w:szCs w:val="21"/>
              </w:rPr>
            </w:pPr>
            <w:r>
              <w:rPr>
                <w:rFonts w:hint="eastAsia" w:ascii="仿宋" w:hAnsi="仿宋" w:eastAsia="仿宋" w:cs="仿宋"/>
                <w:color w:val="000000"/>
                <w:szCs w:val="21"/>
                <w:lang w:eastAsia="zh-CN"/>
              </w:rPr>
              <w:t xml:space="preserve">供应商</w:t>
            </w:r>
            <w:r>
              <w:rPr>
                <w:rFonts w:hint="eastAsia" w:ascii="仿宋" w:hAnsi="仿宋" w:eastAsia="仿宋" w:cs="仿宋"/>
                <w:color w:val="000000"/>
                <w:szCs w:val="21"/>
              </w:rPr>
              <w:t xml:space="preserve">具有由国家认证认可监督管理部门批准设立的认证机构颁发</w:t>
            </w:r>
            <w:r>
              <w:rPr>
                <w:rFonts w:hint="eastAsia" w:ascii="仿宋" w:hAnsi="仿宋" w:eastAsia="仿宋" w:cs="仿宋"/>
                <w:color w:val="000000"/>
                <w:szCs w:val="21"/>
                <w:lang w:val="en-US" w:eastAsia="zh-CN"/>
              </w:rPr>
              <w:t xml:space="preserve">的，</w:t>
            </w:r>
            <w:r>
              <w:rPr>
                <w:rFonts w:hint="eastAsia" w:ascii="仿宋" w:hAnsi="仿宋" w:eastAsia="仿宋" w:cs="仿宋"/>
                <w:color w:val="000000"/>
                <w:szCs w:val="21"/>
              </w:rPr>
              <w:t xml:space="preserve">在有效期</w:t>
            </w:r>
            <w:r>
              <w:rPr>
                <w:rFonts w:hint="eastAsia" w:ascii="仿宋" w:hAnsi="仿宋" w:eastAsia="仿宋" w:cs="仿宋"/>
                <w:color w:val="000000"/>
                <w:szCs w:val="21"/>
                <w:lang w:eastAsia="zh-CN"/>
              </w:rPr>
              <w:t xml:space="preserve">内，</w:t>
            </w:r>
            <w:r>
              <w:rPr>
                <w:rFonts w:hint="eastAsia" w:ascii="仿宋" w:hAnsi="仿宋" w:eastAsia="仿宋" w:cs="仿宋"/>
                <w:color w:val="000000"/>
                <w:szCs w:val="21"/>
              </w:rPr>
              <w:t xml:space="preserve">且认证范围需包含司法辅助服务认证</w:t>
            </w:r>
            <w:r>
              <w:rPr>
                <w:rFonts w:hint="eastAsia" w:ascii="仿宋" w:hAnsi="仿宋" w:eastAsia="仿宋" w:cs="仿宋"/>
                <w:color w:val="000000"/>
                <w:szCs w:val="21"/>
                <w:lang w:val="en-US" w:eastAsia="zh-CN"/>
              </w:rPr>
              <w:t xml:space="preserve">的</w:t>
            </w:r>
            <w:r>
              <w:rPr>
                <w:rFonts w:hint="eastAsia" w:ascii="仿宋" w:hAnsi="仿宋" w:eastAsia="仿宋" w:cs="仿宋"/>
                <w:color w:val="000000"/>
                <w:szCs w:val="21"/>
              </w:rPr>
              <w:t xml:space="preserve">证书进行评审：</w:t>
            </w:r>
            <w:r/>
          </w:p>
          <w:p>
            <w:pPr>
              <w:rPr>
                <w:rFonts w:hint="eastAsia" w:ascii="仿宋" w:hAnsi="仿宋" w:eastAsia="仿宋" w:cs="仿宋"/>
                <w:color w:val="000000"/>
                <w:szCs w:val="21"/>
              </w:rPr>
            </w:pPr>
            <w:r>
              <w:rPr>
                <w:rFonts w:hint="eastAsia" w:ascii="仿宋" w:hAnsi="仿宋" w:eastAsia="仿宋" w:cs="仿宋"/>
                <w:color w:val="000000"/>
                <w:szCs w:val="21"/>
              </w:rPr>
              <w:t xml:space="preserve">1.</w:t>
            </w:r>
            <w:r>
              <w:rPr>
                <w:rFonts w:hint="eastAsia" w:ascii="仿宋" w:hAnsi="仿宋" w:eastAsia="仿宋" w:cs="仿宋"/>
                <w:color w:val="000000"/>
                <w:szCs w:val="21"/>
                <w:lang w:eastAsia="zh-CN"/>
              </w:rPr>
              <w:t xml:space="preserve">供应商</w:t>
            </w:r>
            <w:r>
              <w:rPr>
                <w:rFonts w:hint="eastAsia" w:ascii="仿宋" w:hAnsi="仿宋" w:eastAsia="仿宋" w:cs="仿宋"/>
                <w:color w:val="000000"/>
                <w:szCs w:val="21"/>
              </w:rPr>
              <w:t xml:space="preserve">具有有效的“质量管理体系认证</w:t>
            </w:r>
            <w:r>
              <w:rPr>
                <w:rFonts w:hint="eastAsia" w:ascii="仿宋" w:hAnsi="仿宋" w:eastAsia="仿宋" w:cs="仿宋"/>
                <w:color w:val="000000"/>
                <w:szCs w:val="21"/>
                <w:lang w:eastAsia="zh-CN"/>
              </w:rPr>
              <w:t xml:space="preserve">证书</w:t>
            </w:r>
            <w:r>
              <w:rPr>
                <w:rFonts w:hint="eastAsia" w:ascii="仿宋" w:hAnsi="仿宋" w:eastAsia="仿宋" w:cs="仿宋"/>
                <w:color w:val="000000"/>
                <w:szCs w:val="21"/>
              </w:rPr>
              <w:t xml:space="preserve">”，得</w:t>
            </w: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2.</w:t>
            </w:r>
            <w:r>
              <w:rPr>
                <w:rFonts w:hint="eastAsia" w:ascii="仿宋" w:hAnsi="仿宋" w:eastAsia="仿宋" w:cs="仿宋"/>
                <w:color w:val="000000"/>
                <w:szCs w:val="21"/>
                <w:lang w:eastAsia="zh-CN"/>
              </w:rPr>
              <w:t xml:space="preserve">供应商</w:t>
            </w:r>
            <w:r>
              <w:rPr>
                <w:rFonts w:hint="eastAsia" w:ascii="仿宋" w:hAnsi="仿宋" w:eastAsia="仿宋" w:cs="仿宋"/>
                <w:color w:val="000000"/>
                <w:szCs w:val="21"/>
              </w:rPr>
              <w:t xml:space="preserve">具有有效的“环境管理体系认证</w:t>
            </w:r>
            <w:r>
              <w:rPr>
                <w:rFonts w:hint="eastAsia" w:ascii="仿宋" w:hAnsi="仿宋" w:eastAsia="仿宋" w:cs="仿宋"/>
                <w:color w:val="000000"/>
                <w:szCs w:val="21"/>
                <w:lang w:eastAsia="zh-CN"/>
              </w:rPr>
              <w:t xml:space="preserve">证书</w:t>
            </w:r>
            <w:r>
              <w:rPr>
                <w:rFonts w:hint="eastAsia" w:ascii="仿宋" w:hAnsi="仿宋" w:eastAsia="仿宋" w:cs="仿宋"/>
                <w:color w:val="000000"/>
                <w:szCs w:val="21"/>
              </w:rPr>
              <w:t xml:space="preserve">”，得</w:t>
            </w: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3.</w:t>
            </w:r>
            <w:r>
              <w:rPr>
                <w:rFonts w:hint="eastAsia" w:ascii="仿宋" w:hAnsi="仿宋" w:eastAsia="仿宋" w:cs="仿宋"/>
                <w:color w:val="000000"/>
                <w:szCs w:val="21"/>
                <w:lang w:eastAsia="zh-CN"/>
              </w:rPr>
              <w:t xml:space="preserve">供应商</w:t>
            </w:r>
            <w:r>
              <w:rPr>
                <w:rFonts w:hint="eastAsia" w:ascii="仿宋" w:hAnsi="仿宋" w:eastAsia="仿宋" w:cs="仿宋"/>
                <w:color w:val="000000"/>
                <w:szCs w:val="21"/>
              </w:rPr>
              <w:t xml:space="preserve">具有有效的“职业健康安全管理体系认证</w:t>
            </w:r>
            <w:r>
              <w:rPr>
                <w:rFonts w:hint="eastAsia" w:ascii="仿宋" w:hAnsi="仿宋" w:eastAsia="仿宋" w:cs="仿宋"/>
                <w:color w:val="000000"/>
                <w:szCs w:val="21"/>
                <w:lang w:eastAsia="zh-CN"/>
              </w:rPr>
              <w:t xml:space="preserve">证书</w:t>
            </w:r>
            <w:r>
              <w:rPr>
                <w:rFonts w:hint="eastAsia" w:ascii="仿宋" w:hAnsi="仿宋" w:eastAsia="仿宋" w:cs="仿宋"/>
                <w:color w:val="000000"/>
                <w:szCs w:val="21"/>
              </w:rPr>
              <w:t xml:space="preserve">”，得</w:t>
            </w: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4.</w:t>
            </w:r>
            <w:r>
              <w:rPr>
                <w:rFonts w:hint="eastAsia" w:ascii="仿宋" w:hAnsi="仿宋" w:eastAsia="仿宋" w:cs="仿宋"/>
                <w:color w:val="000000"/>
                <w:szCs w:val="21"/>
                <w:lang w:eastAsia="zh-CN"/>
              </w:rPr>
              <w:t xml:space="preserve">供应商</w:t>
            </w:r>
            <w:r>
              <w:rPr>
                <w:rFonts w:hint="eastAsia" w:ascii="仿宋" w:hAnsi="仿宋" w:eastAsia="仿宋" w:cs="仿宋"/>
                <w:color w:val="000000"/>
                <w:szCs w:val="21"/>
              </w:rPr>
              <w:t xml:space="preserve">具有有效的“信息安全管理体系认证证书”，得</w:t>
            </w: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分；</w:t>
            </w:r>
            <w:r/>
          </w:p>
          <w:p>
            <w:pP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5.</w:t>
            </w:r>
            <w:r>
              <w:rPr>
                <w:rFonts w:hint="eastAsia" w:ascii="仿宋" w:hAnsi="仿宋" w:eastAsia="仿宋" w:cs="仿宋"/>
                <w:color w:val="000000"/>
                <w:szCs w:val="21"/>
                <w:lang w:eastAsia="zh-CN"/>
              </w:rPr>
              <w:t xml:space="preserve">供应商</w:t>
            </w:r>
            <w:r>
              <w:rPr>
                <w:rFonts w:hint="eastAsia" w:ascii="仿宋" w:hAnsi="仿宋" w:eastAsia="仿宋" w:cs="仿宋"/>
                <w:color w:val="000000"/>
                <w:szCs w:val="21"/>
              </w:rPr>
              <w:t xml:space="preserve">具有有效的“</w:t>
            </w:r>
            <w:r>
              <w:rPr>
                <w:rFonts w:hint="eastAsia" w:ascii="仿宋" w:hAnsi="仿宋" w:eastAsia="仿宋" w:cs="仿宋"/>
                <w:color w:val="000000"/>
                <w:szCs w:val="21"/>
                <w:lang w:val="en-US" w:eastAsia="zh-CN"/>
              </w:rPr>
              <w:t xml:space="preserve">档案数字化加工服务认证证书</w:t>
            </w:r>
            <w:r>
              <w:rPr>
                <w:rFonts w:hint="eastAsia" w:ascii="仿宋" w:hAnsi="仿宋" w:eastAsia="仿宋" w:cs="仿宋"/>
                <w:color w:val="000000"/>
                <w:szCs w:val="21"/>
              </w:rPr>
              <w:t xml:space="preserve">”，得</w:t>
            </w: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分；</w:t>
            </w:r>
            <w:r/>
          </w:p>
          <w:p>
            <w:pP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6.</w:t>
            </w:r>
            <w:r>
              <w:rPr>
                <w:rFonts w:hint="eastAsia" w:ascii="仿宋" w:hAnsi="仿宋" w:eastAsia="仿宋" w:cs="仿宋"/>
                <w:color w:val="000000"/>
                <w:szCs w:val="21"/>
                <w:lang w:eastAsia="zh-CN"/>
              </w:rPr>
              <w:t xml:space="preserve">供应商</w:t>
            </w:r>
            <w:r>
              <w:rPr>
                <w:rFonts w:hint="eastAsia" w:ascii="仿宋" w:hAnsi="仿宋" w:eastAsia="仿宋" w:cs="仿宋"/>
                <w:color w:val="000000"/>
                <w:szCs w:val="21"/>
              </w:rPr>
              <w:t xml:space="preserve">具有有效的“</w:t>
            </w:r>
            <w:r>
              <w:rPr>
                <w:rFonts w:hint="eastAsia" w:ascii="仿宋" w:hAnsi="仿宋" w:eastAsia="仿宋" w:cs="仿宋"/>
                <w:color w:val="000000"/>
                <w:szCs w:val="21"/>
                <w:lang w:val="en-US" w:eastAsia="zh-CN"/>
              </w:rPr>
              <w:t xml:space="preserve">服务质量评价体系认证证书</w:t>
            </w:r>
            <w:r>
              <w:rPr>
                <w:rFonts w:hint="eastAsia" w:ascii="仿宋" w:hAnsi="仿宋" w:eastAsia="仿宋" w:cs="仿宋"/>
                <w:color w:val="000000"/>
                <w:szCs w:val="21"/>
              </w:rPr>
              <w:t xml:space="preserve">”，得</w:t>
            </w: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最高得分为</w:t>
            </w:r>
            <w:r>
              <w:rPr>
                <w:rFonts w:hint="eastAsia" w:ascii="仿宋" w:hAnsi="仿宋" w:eastAsia="仿宋" w:cs="仿宋"/>
                <w:color w:val="000000"/>
                <w:szCs w:val="21"/>
                <w:lang w:val="en-US" w:eastAsia="zh-CN"/>
              </w:rPr>
              <w:t xml:space="preserve">6</w:t>
            </w:r>
            <w:r>
              <w:rPr>
                <w:rFonts w:hint="eastAsia" w:ascii="仿宋" w:hAnsi="仿宋" w:eastAsia="仿宋" w:cs="仿宋"/>
                <w:color w:val="000000"/>
                <w:szCs w:val="21"/>
              </w:rPr>
              <w:t xml:space="preserve">分，没有的不得分。</w:t>
            </w:r>
            <w:r/>
          </w:p>
          <w:p>
            <w:pPr>
              <w:rPr>
                <w:rFonts w:hint="eastAsia" w:ascii="仿宋" w:hAnsi="仿宋" w:eastAsia="仿宋" w:cs="仿宋"/>
                <w:color w:val="000000"/>
                <w:szCs w:val="21"/>
              </w:rPr>
            </w:pPr>
            <w:r>
              <w:rPr>
                <w:rFonts w:hint="eastAsia" w:ascii="仿宋" w:hAnsi="仿宋" w:eastAsia="仿宋" w:cs="仿宋"/>
                <w:b/>
                <w:bCs/>
                <w:color w:val="000000"/>
                <w:szCs w:val="21"/>
              </w:rPr>
              <w:t xml:space="preserve">注：提供相关证书复印件和在中国国家认证认可监督管理委员会查询平台（网址：http://www.cnca.gov.cn</w:t>
            </w:r>
            <w:r>
              <w:rPr>
                <w:rFonts w:hint="eastAsia" w:ascii="仿宋" w:hAnsi="仿宋" w:eastAsia="仿宋" w:cs="仿宋"/>
                <w:b/>
                <w:bCs/>
                <w:color w:val="000000"/>
                <w:szCs w:val="21"/>
                <w:lang w:eastAsia="zh-CN"/>
              </w:rPr>
              <w:t xml:space="preserve">）</w:t>
            </w:r>
            <w:r>
              <w:rPr>
                <w:rFonts w:hint="eastAsia" w:ascii="仿宋" w:hAnsi="仿宋" w:eastAsia="仿宋" w:cs="仿宋"/>
                <w:b/>
                <w:bCs/>
                <w:color w:val="000000"/>
                <w:szCs w:val="21"/>
              </w:rPr>
              <w:t xml:space="preserve">的相关查询记录并加盖</w:t>
            </w:r>
            <w:r>
              <w:rPr>
                <w:rFonts w:hint="eastAsia" w:ascii="仿宋" w:hAnsi="仿宋" w:eastAsia="仿宋" w:cs="仿宋"/>
                <w:b/>
                <w:bCs w:val="0"/>
                <w:color w:val="auto"/>
                <w:szCs w:val="21"/>
                <w:highlight w:val="none"/>
                <w:lang w:eastAsia="zh-CN"/>
              </w:rPr>
              <w:t xml:space="preserve">电子签章</w:t>
            </w:r>
            <w:r>
              <w:rPr>
                <w:rFonts w:hint="eastAsia" w:ascii="仿宋" w:hAnsi="仿宋" w:eastAsia="仿宋" w:cs="仿宋"/>
                <w:b/>
                <w:bCs/>
                <w:color w:val="000000"/>
                <w:szCs w:val="21"/>
              </w:rPr>
              <w:t xml:space="preserve">，未按要求提供的不得分</w:t>
            </w:r>
            <w:r>
              <w:rPr>
                <w:rFonts w:hint="eastAsia" w:ascii="仿宋" w:hAnsi="仿宋" w:eastAsia="仿宋" w:cs="仿宋"/>
                <w:b/>
                <w:bCs/>
                <w:color w:val="000000"/>
                <w:szCs w:val="21"/>
                <w:lang w:eastAsia="zh-CN"/>
              </w:rPr>
              <w:t xml:space="preserve">。</w:t>
            </w:r>
            <w:r/>
          </w:p>
        </w:tc>
      </w:tr>
      <w:tr>
        <w:trPr>
          <w:trHeight w:val="273"/>
        </w:trPr>
        <w:tc>
          <w:tcPr>
            <w:tcW w:w="705" w:type="dxa"/>
            <w:vAlign w:val="center"/>
            <w:textDirection w:val="lrTb"/>
            <w:noWrap w:val="false"/>
          </w:tcPr>
          <w:p>
            <w:pPr>
              <w:jc w:val="cente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3</w:t>
            </w:r>
            <w:r/>
          </w:p>
        </w:tc>
        <w:tc>
          <w:tcPr>
            <w:tcW w:w="1185" w:type="dxa"/>
            <w:vAlign w:val="center"/>
            <w:textDirection w:val="lrTb"/>
            <w:noWrap w:val="false"/>
          </w:tcPr>
          <w:p>
            <w:pPr>
              <w:jc w:val="cente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保密资质</w:t>
            </w:r>
            <w:r/>
          </w:p>
        </w:tc>
        <w:tc>
          <w:tcPr>
            <w:tcW w:w="698" w:type="dxa"/>
            <w:vAlign w:val="center"/>
            <w:textDirection w:val="lrTb"/>
            <w:noWrap w:val="false"/>
          </w:tcPr>
          <w:p>
            <w:pPr>
              <w:jc w:val="cente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3</w:t>
            </w:r>
            <w:r/>
          </w:p>
        </w:tc>
        <w:tc>
          <w:tcPr>
            <w:tcW w:w="6675" w:type="dxa"/>
            <w:vAlign w:val="center"/>
            <w:textDirection w:val="lrTb"/>
            <w:noWrap w:val="false"/>
          </w:tcPr>
          <w:p>
            <w:pPr>
              <w:rPr>
                <w:rFonts w:hint="eastAsia" w:ascii="仿宋" w:hAnsi="仿宋" w:eastAsia="仿宋" w:cs="仿宋"/>
                <w:b/>
                <w:color w:val="000000"/>
                <w:szCs w:val="21"/>
              </w:rPr>
            </w:pPr>
            <w:r>
              <w:rPr>
                <w:rFonts w:hint="eastAsia" w:ascii="仿宋" w:hAnsi="仿宋" w:eastAsia="仿宋" w:cs="仿宋"/>
                <w:b w:val="0"/>
                <w:bCs/>
                <w:color w:val="000000"/>
                <w:szCs w:val="21"/>
              </w:rPr>
              <w:t xml:space="preserve">供应商取得保密行政管理部门颁发的乙级或以上国家秘密载体印制资质，得</w:t>
            </w:r>
            <w:r>
              <w:rPr>
                <w:rFonts w:hint="eastAsia" w:ascii="仿宋" w:hAnsi="仿宋" w:eastAsia="仿宋" w:cs="仿宋"/>
                <w:b w:val="0"/>
                <w:bCs/>
                <w:color w:val="000000"/>
                <w:szCs w:val="21"/>
                <w:lang w:val="en-US" w:eastAsia="zh-CN"/>
              </w:rPr>
              <w:t xml:space="preserve">3</w:t>
            </w:r>
            <w:r>
              <w:rPr>
                <w:rFonts w:hint="eastAsia" w:ascii="仿宋" w:hAnsi="仿宋" w:eastAsia="仿宋" w:cs="仿宋"/>
                <w:b w:val="0"/>
                <w:bCs/>
                <w:color w:val="000000"/>
                <w:szCs w:val="21"/>
              </w:rPr>
              <w:t xml:space="preserve">分。</w:t>
            </w:r>
            <w:r>
              <w:rPr>
                <w:rFonts w:hint="eastAsia" w:ascii="仿宋" w:hAnsi="仿宋" w:eastAsia="仿宋" w:cs="仿宋"/>
                <w:b/>
                <w:color w:val="000000"/>
                <w:szCs w:val="21"/>
              </w:rPr>
              <w:t xml:space="preserve">注：提供相关证书复印件并加盖</w:t>
            </w:r>
            <w:r>
              <w:rPr>
                <w:rFonts w:hint="eastAsia" w:ascii="仿宋" w:hAnsi="仿宋" w:eastAsia="仿宋" w:cs="仿宋"/>
                <w:b/>
                <w:bCs w:val="0"/>
                <w:color w:val="auto"/>
                <w:szCs w:val="21"/>
                <w:highlight w:val="none"/>
                <w:lang w:eastAsia="zh-CN"/>
              </w:rPr>
              <w:t xml:space="preserve">电子签章</w:t>
            </w:r>
            <w:r>
              <w:rPr>
                <w:rFonts w:hint="eastAsia" w:ascii="仿宋" w:hAnsi="仿宋" w:eastAsia="仿宋" w:cs="仿宋"/>
                <w:b/>
                <w:color w:val="000000"/>
                <w:szCs w:val="21"/>
              </w:rPr>
              <w:t xml:space="preserve">。</w:t>
            </w:r>
            <w:r/>
          </w:p>
        </w:tc>
      </w:tr>
      <w:tr>
        <w:trPr>
          <w:trHeight w:val="90"/>
        </w:trPr>
        <w:tc>
          <w:tcPr>
            <w:tcW w:w="705" w:type="dxa"/>
            <w:vAlign w:val="center"/>
            <w:textDirection w:val="lrTb"/>
            <w:noWrap w:val="false"/>
          </w:tcPr>
          <w:p>
            <w:pPr>
              <w:jc w:val="center"/>
              <w:rPr>
                <w:rFonts w:hint="eastAsia" w:ascii="仿宋" w:hAnsi="仿宋" w:eastAsia="仿宋" w:cs="仿宋"/>
                <w:color w:val="000000"/>
                <w:szCs w:val="21"/>
                <w:lang w:eastAsia="zh-CN"/>
              </w:rPr>
            </w:pPr>
            <w:r>
              <w:rPr>
                <w:rFonts w:hint="eastAsia" w:ascii="仿宋" w:hAnsi="仿宋" w:eastAsia="仿宋" w:cs="仿宋"/>
                <w:color w:val="000000"/>
                <w:szCs w:val="21"/>
                <w:lang w:val="en-US" w:eastAsia="zh-CN"/>
              </w:rPr>
              <w:t xml:space="preserve">4</w:t>
            </w:r>
            <w:r/>
          </w:p>
        </w:tc>
        <w:tc>
          <w:tcPr>
            <w:tcW w:w="1185" w:type="dxa"/>
            <w:vAlign w:val="center"/>
            <w:textDirection w:val="lrTb"/>
            <w:noWrap w:val="false"/>
          </w:tcPr>
          <w:p>
            <w:pPr>
              <w:jc w:val="center"/>
              <w:rPr>
                <w:rFonts w:hint="eastAsia" w:ascii="仿宋" w:hAnsi="仿宋" w:eastAsia="仿宋" w:cs="仿宋"/>
                <w:color w:val="000000"/>
                <w:szCs w:val="21"/>
              </w:rPr>
            </w:pPr>
            <w:r>
              <w:rPr>
                <w:rFonts w:hint="eastAsia" w:ascii="仿宋" w:hAnsi="仿宋" w:eastAsia="仿宋" w:cs="仿宋"/>
                <w:color w:val="000000"/>
                <w:szCs w:val="21"/>
              </w:rPr>
              <w:t xml:space="preserve">业绩</w:t>
            </w:r>
            <w:r/>
          </w:p>
        </w:tc>
        <w:tc>
          <w:tcPr>
            <w:tcW w:w="698" w:type="dxa"/>
            <w:vAlign w:val="center"/>
            <w:textDirection w:val="lrTb"/>
            <w:noWrap w:val="false"/>
          </w:tcPr>
          <w:p>
            <w:pPr>
              <w:jc w:val="cente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4</w:t>
            </w:r>
            <w:r/>
          </w:p>
        </w:tc>
        <w:tc>
          <w:tcPr>
            <w:tcW w:w="6675" w:type="dxa"/>
            <w:vAlign w:val="center"/>
            <w:textDirection w:val="lrTb"/>
            <w:noWrap w:val="false"/>
          </w:tcPr>
          <w:p>
            <w:pPr>
              <w:rPr>
                <w:rFonts w:hint="eastAsia" w:ascii="仿宋" w:hAnsi="仿宋" w:eastAsia="仿宋" w:cs="仿宋"/>
                <w:color w:val="000000"/>
                <w:szCs w:val="21"/>
              </w:rPr>
            </w:pPr>
            <w:r>
              <w:rPr>
                <w:rFonts w:hint="eastAsia" w:ascii="仿宋" w:hAnsi="仿宋" w:eastAsia="仿宋" w:cs="仿宋"/>
                <w:b w:val="0"/>
                <w:bCs/>
                <w:color w:val="000000"/>
                <w:szCs w:val="21"/>
                <w:lang w:val="en-US" w:eastAsia="zh-CN"/>
              </w:rPr>
              <w:t xml:space="preserve">根据供应商自2021年1月1日（以合同服务时间为准）</w:t>
            </w:r>
            <w:r>
              <w:rPr>
                <w:rFonts w:hint="eastAsia" w:ascii="仿宋" w:hAnsi="仿宋" w:eastAsia="仿宋" w:cs="仿宋"/>
                <w:szCs w:val="21"/>
              </w:rPr>
              <w:t xml:space="preserve">类似业绩</w:t>
            </w:r>
            <w:r>
              <w:rPr>
                <w:rFonts w:hint="eastAsia" w:ascii="仿宋" w:hAnsi="仿宋" w:eastAsia="仿宋" w:cs="仿宋"/>
                <w:szCs w:val="21"/>
                <w:lang w:val="en-US" w:eastAsia="zh-CN"/>
              </w:rPr>
              <w:t xml:space="preserve">进行评审，</w:t>
            </w:r>
            <w:r>
              <w:rPr>
                <w:rFonts w:hint="eastAsia" w:ascii="仿宋" w:hAnsi="仿宋" w:eastAsia="仿宋" w:cs="仿宋"/>
                <w:color w:val="000000"/>
                <w:szCs w:val="21"/>
              </w:rPr>
              <w:t xml:space="preserve">每提供1个得</w:t>
            </w: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分，满分</w:t>
            </w:r>
            <w:r>
              <w:rPr>
                <w:rFonts w:hint="eastAsia" w:ascii="仿宋" w:hAnsi="仿宋" w:eastAsia="仿宋" w:cs="仿宋"/>
                <w:color w:val="000000"/>
                <w:szCs w:val="21"/>
                <w:lang w:val="en-US" w:eastAsia="zh-CN"/>
              </w:rPr>
              <w:t xml:space="preserve">4</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b/>
                <w:color w:val="000000"/>
                <w:szCs w:val="21"/>
              </w:rPr>
              <w:t xml:space="preserve">注：提供合同复印件</w:t>
            </w:r>
            <w:r>
              <w:rPr>
                <w:rFonts w:hint="eastAsia" w:ascii="仿宋" w:hAnsi="仿宋" w:eastAsia="仿宋" w:cs="仿宋"/>
                <w:b/>
                <w:color w:val="000000"/>
                <w:szCs w:val="21"/>
                <w:lang w:eastAsia="zh-CN"/>
              </w:rPr>
              <w:t xml:space="preserve">并加盖</w:t>
            </w:r>
            <w:r>
              <w:rPr>
                <w:rFonts w:hint="eastAsia" w:ascii="仿宋" w:hAnsi="仿宋" w:eastAsia="仿宋" w:cs="仿宋"/>
                <w:b/>
                <w:bCs w:val="0"/>
                <w:color w:val="auto"/>
                <w:szCs w:val="21"/>
                <w:highlight w:val="none"/>
                <w:lang w:eastAsia="zh-CN"/>
              </w:rPr>
              <w:t xml:space="preserve">电子签章</w:t>
            </w:r>
            <w:r>
              <w:rPr>
                <w:rFonts w:hint="eastAsia" w:ascii="仿宋" w:hAnsi="仿宋" w:eastAsia="仿宋" w:cs="仿宋"/>
                <w:b/>
                <w:color w:val="000000"/>
                <w:szCs w:val="21"/>
              </w:rPr>
              <w:t xml:space="preserve">。</w:t>
            </w:r>
            <w:r/>
          </w:p>
        </w:tc>
      </w:tr>
      <w:tr>
        <w:trPr>
          <w:trHeight w:val="90"/>
        </w:trPr>
        <w:tc>
          <w:tcPr>
            <w:tcW w:w="705" w:type="dxa"/>
            <w:vAlign w:val="center"/>
            <w:textDirection w:val="lrTb"/>
            <w:noWrap w:val="false"/>
          </w:tcPr>
          <w:p>
            <w:pPr>
              <w:jc w:val="center"/>
              <w:rPr>
                <w:rFonts w:hint="eastAsia" w:ascii="仿宋" w:hAnsi="仿宋" w:eastAsia="仿宋" w:cs="仿宋"/>
                <w:color w:val="000000"/>
                <w:szCs w:val="21"/>
                <w:lang w:eastAsia="zh-CN"/>
              </w:rPr>
            </w:pPr>
            <w:r>
              <w:rPr>
                <w:rFonts w:hint="eastAsia" w:ascii="仿宋" w:hAnsi="仿宋" w:eastAsia="仿宋" w:cs="仿宋"/>
                <w:color w:val="000000"/>
                <w:szCs w:val="21"/>
                <w:lang w:val="en-US" w:eastAsia="zh-CN"/>
              </w:rPr>
              <w:t xml:space="preserve">5</w:t>
            </w:r>
            <w:r/>
          </w:p>
        </w:tc>
        <w:tc>
          <w:tcPr>
            <w:tcW w:w="1185" w:type="dxa"/>
            <w:vAlign w:val="center"/>
            <w:textDirection w:val="lrTb"/>
            <w:noWrap w:val="false"/>
          </w:tcPr>
          <w:p>
            <w:pPr>
              <w:jc w:val="cente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软件实力</w:t>
            </w:r>
            <w:r/>
          </w:p>
        </w:tc>
        <w:tc>
          <w:tcPr>
            <w:tcW w:w="698" w:type="dxa"/>
            <w:vAlign w:val="center"/>
            <w:textDirection w:val="lrTb"/>
            <w:noWrap w:val="false"/>
          </w:tcPr>
          <w:p>
            <w:pPr>
              <w:jc w:val="center"/>
              <w:rPr>
                <w:rFonts w:hint="eastAsia" w:ascii="仿宋" w:hAnsi="仿宋" w:eastAsia="仿宋" w:cs="仿宋"/>
                <w:color w:val="000000"/>
                <w:szCs w:val="21"/>
                <w:lang w:eastAsia="zh-CN"/>
              </w:rPr>
            </w:pPr>
            <w:r>
              <w:rPr>
                <w:rFonts w:hint="eastAsia" w:ascii="仿宋" w:hAnsi="仿宋" w:eastAsia="仿宋" w:cs="仿宋"/>
                <w:color w:val="000000"/>
                <w:szCs w:val="21"/>
                <w:lang w:val="en-US" w:eastAsia="zh-CN"/>
              </w:rPr>
              <w:t xml:space="preserve">4</w:t>
            </w:r>
            <w:r/>
          </w:p>
        </w:tc>
        <w:tc>
          <w:tcPr>
            <w:tcW w:w="6675" w:type="dxa"/>
            <w:vAlign w:val="center"/>
            <w:textDirection w:val="lrTb"/>
            <w:noWrap w:val="false"/>
          </w:tcPr>
          <w:p>
            <w:pPr>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rPr>
              <w:t xml:space="preserve">根据</w:t>
            </w:r>
            <w:r>
              <w:rPr>
                <w:rFonts w:hint="eastAsia" w:ascii="仿宋" w:hAnsi="仿宋" w:eastAsia="仿宋" w:cs="仿宋"/>
                <w:bCs/>
                <w:color w:val="auto"/>
                <w:szCs w:val="21"/>
                <w:highlight w:val="none"/>
                <w:lang w:val="en-US" w:eastAsia="zh-CN"/>
              </w:rPr>
              <w:t xml:space="preserve">供应商</w:t>
            </w:r>
            <w:r>
              <w:rPr>
                <w:rFonts w:hint="eastAsia" w:ascii="仿宋" w:hAnsi="仿宋" w:eastAsia="仿宋" w:cs="仿宋"/>
                <w:bCs/>
                <w:color w:val="auto"/>
                <w:szCs w:val="21"/>
                <w:highlight w:val="none"/>
              </w:rPr>
              <w:t xml:space="preserve">提供自主知识产权的软件著作权证书情况进行综合评审：卷宗管理系统功能的软件、文书送达功能的软件、法律文书辅助生成系统软件、司法辅助事务数据全流程可视化展示功能系统；每提供1个类似软件著作权证书得</w:t>
            </w:r>
            <w:r>
              <w:rPr>
                <w:rFonts w:hint="eastAsia" w:ascii="仿宋" w:hAnsi="仿宋" w:eastAsia="仿宋" w:cs="仿宋"/>
                <w:bCs/>
                <w:color w:val="auto"/>
                <w:szCs w:val="21"/>
                <w:highlight w:val="none"/>
                <w:lang w:val="en-US" w:eastAsia="zh-CN"/>
              </w:rPr>
              <w:t xml:space="preserve">1</w:t>
            </w:r>
            <w:r>
              <w:rPr>
                <w:rFonts w:hint="eastAsia" w:ascii="仿宋" w:hAnsi="仿宋" w:eastAsia="仿宋" w:cs="仿宋"/>
                <w:bCs/>
                <w:color w:val="auto"/>
                <w:szCs w:val="21"/>
                <w:highlight w:val="none"/>
              </w:rPr>
              <w:t xml:space="preserve">分，最高得</w:t>
            </w:r>
            <w:r>
              <w:rPr>
                <w:rFonts w:hint="eastAsia" w:ascii="仿宋" w:hAnsi="仿宋" w:eastAsia="仿宋" w:cs="仿宋"/>
                <w:bCs/>
                <w:color w:val="auto"/>
                <w:szCs w:val="21"/>
                <w:highlight w:val="none"/>
                <w:lang w:val="en-US" w:eastAsia="zh-CN"/>
              </w:rPr>
              <w:t xml:space="preserve">4</w:t>
            </w:r>
            <w:r>
              <w:rPr>
                <w:rFonts w:hint="eastAsia" w:ascii="仿宋" w:hAnsi="仿宋" w:eastAsia="仿宋" w:cs="仿宋"/>
                <w:bCs/>
                <w:color w:val="auto"/>
                <w:szCs w:val="21"/>
                <w:highlight w:val="none"/>
              </w:rPr>
              <w:t xml:space="preserve">分</w:t>
            </w:r>
            <w:r>
              <w:rPr>
                <w:rFonts w:hint="eastAsia" w:ascii="仿宋" w:hAnsi="仿宋" w:eastAsia="仿宋" w:cs="仿宋"/>
                <w:bCs/>
                <w:color w:val="auto"/>
                <w:szCs w:val="21"/>
                <w:highlight w:val="none"/>
                <w:lang w:eastAsia="zh-CN"/>
              </w:rPr>
              <w:t xml:space="preserve">。</w:t>
            </w:r>
            <w:r/>
          </w:p>
          <w:p>
            <w:pPr>
              <w:rPr>
                <w:rFonts w:hint="eastAsia" w:ascii="仿宋" w:hAnsi="仿宋" w:eastAsia="仿宋" w:cs="仿宋"/>
                <w:color w:val="000000"/>
                <w:szCs w:val="21"/>
              </w:rPr>
            </w:pPr>
            <w:r>
              <w:rPr>
                <w:rFonts w:hint="eastAsia" w:ascii="仿宋" w:hAnsi="仿宋" w:eastAsia="仿宋" w:cs="仿宋"/>
                <w:b/>
                <w:bCs w:val="0"/>
                <w:color w:val="auto"/>
                <w:szCs w:val="21"/>
                <w:highlight w:val="none"/>
              </w:rPr>
              <w:t xml:space="preserve">注：提供相关证书</w:t>
            </w:r>
            <w:r>
              <w:rPr>
                <w:rFonts w:hint="eastAsia" w:ascii="仿宋" w:hAnsi="仿宋" w:eastAsia="仿宋" w:cs="仿宋"/>
                <w:b/>
                <w:bCs w:val="0"/>
                <w:color w:val="auto"/>
                <w:szCs w:val="21"/>
                <w:highlight w:val="none"/>
                <w:lang w:val="en-US" w:eastAsia="zh-CN"/>
              </w:rPr>
              <w:t xml:space="preserve">复印</w:t>
            </w:r>
            <w:r>
              <w:rPr>
                <w:rFonts w:hint="eastAsia" w:ascii="仿宋" w:hAnsi="仿宋" w:eastAsia="仿宋" w:cs="仿宋"/>
                <w:b/>
                <w:bCs w:val="0"/>
                <w:color w:val="auto"/>
                <w:szCs w:val="21"/>
                <w:highlight w:val="none"/>
                <w:lang w:eastAsia="zh-CN"/>
              </w:rPr>
              <w:t xml:space="preserve">件并加盖电子签章</w:t>
            </w:r>
            <w:r>
              <w:rPr>
                <w:rFonts w:hint="eastAsia" w:ascii="仿宋" w:hAnsi="仿宋" w:eastAsia="仿宋" w:cs="仿宋"/>
                <w:b/>
                <w:bCs w:val="0"/>
                <w:color w:val="auto"/>
                <w:szCs w:val="21"/>
                <w:highlight w:val="none"/>
              </w:rPr>
              <w:t xml:space="preserve">。</w:t>
            </w:r>
            <w:r/>
          </w:p>
        </w:tc>
      </w:tr>
      <w:tr>
        <w:trPr>
          <w:trHeight w:val="2080"/>
        </w:trPr>
        <w:tc>
          <w:tcPr>
            <w:tcW w:w="705" w:type="dxa"/>
            <w:vAlign w:val="center"/>
            <w:textDirection w:val="lrTb"/>
            <w:noWrap w:val="false"/>
          </w:tcPr>
          <w:p>
            <w:pPr>
              <w:jc w:val="center"/>
              <w:rPr>
                <w:rFonts w:hint="default" w:ascii="仿宋" w:hAnsi="仿宋" w:eastAsia="仿宋" w:cs="仿宋"/>
                <w:color w:val="000000"/>
                <w:sz w:val="21"/>
                <w:szCs w:val="21"/>
                <w:lang w:val="en-US" w:eastAsia="zh-CN"/>
              </w:rPr>
            </w:pPr>
            <w:r>
              <w:rPr>
                <w:rFonts w:hint="eastAsia" w:ascii="仿宋" w:hAnsi="仿宋" w:eastAsia="仿宋" w:cs="仿宋"/>
                <w:color w:val="000000"/>
                <w:szCs w:val="21"/>
                <w:lang w:val="en-US" w:eastAsia="zh-CN"/>
              </w:rPr>
              <w:t xml:space="preserve">6</w:t>
            </w:r>
            <w:r/>
          </w:p>
        </w:tc>
        <w:tc>
          <w:tcPr>
            <w:tcW w:w="1185" w:type="dxa"/>
            <w:vAlign w:val="center"/>
            <w:textDirection w:val="lrTb"/>
            <w:noWrap w:val="false"/>
          </w:tcPr>
          <w:p>
            <w:pPr>
              <w:jc w:val="center"/>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拟派项目现场服务人员能力</w:t>
            </w:r>
            <w:r/>
          </w:p>
        </w:tc>
        <w:tc>
          <w:tcPr>
            <w:tcW w:w="698" w:type="dxa"/>
            <w:vAlign w:val="center"/>
            <w:textDirection w:val="lrTb"/>
            <w:noWrap w:val="false"/>
          </w:tcPr>
          <w:p>
            <w:pPr>
              <w:jc w:val="center"/>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8</w:t>
            </w:r>
            <w:r/>
          </w:p>
        </w:tc>
        <w:tc>
          <w:tcPr>
            <w:tcW w:w="6675" w:type="dxa"/>
            <w:vAlign w:val="center"/>
            <w:textDirection w:val="lrTb"/>
            <w:noWrap w:val="false"/>
          </w:tcPr>
          <w:p>
            <w:pPr>
              <w:rPr>
                <w:rFonts w:hint="eastAsia" w:ascii="仿宋" w:hAnsi="仿宋" w:eastAsia="仿宋" w:cs="仿宋"/>
                <w:color w:val="000000"/>
                <w:szCs w:val="21"/>
                <w:lang w:eastAsia="zh-CN"/>
              </w:rPr>
            </w:pPr>
            <w:r>
              <w:rPr>
                <w:rFonts w:hint="eastAsia" w:ascii="仿宋" w:hAnsi="仿宋" w:eastAsia="仿宋" w:cs="仿宋"/>
                <w:color w:val="000000"/>
                <w:szCs w:val="21"/>
              </w:rPr>
              <w:t xml:space="preserve">为满足项目实际需要，拟投入本项目的驻场服务人员资质要求如下：</w:t>
            </w:r>
            <w:r>
              <w:rPr>
                <w:rFonts w:hint="eastAsia" w:ascii="仿宋" w:hAnsi="仿宋" w:eastAsia="仿宋" w:cs="仿宋"/>
                <w:color w:val="000000"/>
                <w:sz w:val="24"/>
              </w:rPr>
              <w:br/>
            </w:r>
            <w:r>
              <w:rPr>
                <w:rFonts w:hint="eastAsia" w:ascii="仿宋" w:hAnsi="仿宋" w:eastAsia="仿宋" w:cs="仿宋"/>
                <w:color w:val="000000"/>
                <w:szCs w:val="21"/>
                <w:lang w:eastAsia="zh-CN"/>
              </w:rPr>
              <w:t xml:space="preserve">供应商</w:t>
            </w:r>
            <w:r>
              <w:rPr>
                <w:rFonts w:hint="eastAsia" w:ascii="仿宋" w:hAnsi="仿宋" w:eastAsia="仿宋" w:cs="仿宋"/>
                <w:color w:val="000000"/>
                <w:szCs w:val="21"/>
              </w:rPr>
              <w:t xml:space="preserve">拟投入本项目的现场服务人员需具有档案专业</w:t>
            </w:r>
            <w:r>
              <w:rPr>
                <w:rFonts w:hint="eastAsia" w:ascii="仿宋" w:hAnsi="仿宋" w:eastAsia="仿宋" w:cs="仿宋"/>
                <w:color w:val="000000"/>
                <w:szCs w:val="21"/>
                <w:lang w:val="en-US" w:eastAsia="zh-CN"/>
              </w:rPr>
              <w:t xml:space="preserve">人员培训</w:t>
            </w:r>
            <w:r>
              <w:rPr>
                <w:rFonts w:hint="eastAsia" w:ascii="仿宋" w:hAnsi="仿宋" w:eastAsia="仿宋" w:cs="仿宋"/>
                <w:color w:val="000000"/>
                <w:szCs w:val="21"/>
              </w:rPr>
              <w:t xml:space="preserve">证书</w:t>
            </w:r>
            <w:r>
              <w:rPr>
                <w:rFonts w:hint="eastAsia" w:ascii="仿宋" w:hAnsi="仿宋" w:eastAsia="仿宋" w:cs="仿宋"/>
                <w:color w:val="000000"/>
                <w:szCs w:val="21"/>
                <w:lang w:val="en-US" w:eastAsia="zh-CN"/>
              </w:rPr>
              <w:t xml:space="preserve">的</w:t>
            </w:r>
            <w:r>
              <w:rPr>
                <w:rFonts w:hint="eastAsia" w:ascii="仿宋" w:hAnsi="仿宋" w:eastAsia="仿宋" w:cs="仿宋"/>
                <w:color w:val="000000"/>
                <w:szCs w:val="21"/>
              </w:rPr>
              <w:t xml:space="preserve">，每提供一名得</w:t>
            </w:r>
            <w:r>
              <w:rPr>
                <w:rFonts w:hint="eastAsia" w:ascii="仿宋" w:hAnsi="仿宋" w:eastAsia="仿宋" w:cs="仿宋"/>
                <w:color w:val="000000"/>
                <w:szCs w:val="21"/>
                <w:lang w:val="en-US" w:eastAsia="zh-CN"/>
              </w:rPr>
              <w:t xml:space="preserve">2</w:t>
            </w:r>
            <w:r>
              <w:rPr>
                <w:rFonts w:hint="eastAsia" w:ascii="仿宋" w:hAnsi="仿宋" w:eastAsia="仿宋" w:cs="仿宋"/>
                <w:color w:val="000000"/>
                <w:szCs w:val="21"/>
              </w:rPr>
              <w:t xml:space="preserve">分，最高</w:t>
            </w:r>
            <w:r>
              <w:rPr>
                <w:rFonts w:hint="eastAsia" w:ascii="仿宋" w:hAnsi="仿宋" w:eastAsia="仿宋" w:cs="仿宋"/>
                <w:color w:val="000000"/>
                <w:szCs w:val="21"/>
                <w:lang w:val="en-US" w:eastAsia="zh-CN"/>
              </w:rPr>
              <w:t xml:space="preserve">8</w:t>
            </w:r>
            <w:r>
              <w:rPr>
                <w:rFonts w:hint="eastAsia" w:ascii="仿宋" w:hAnsi="仿宋" w:eastAsia="仿宋" w:cs="仿宋"/>
                <w:color w:val="000000"/>
                <w:szCs w:val="21"/>
              </w:rPr>
              <w:t xml:space="preserve">分，未提供不得分</w:t>
            </w:r>
            <w:r>
              <w:rPr>
                <w:rFonts w:hint="eastAsia" w:ascii="仿宋" w:hAnsi="仿宋" w:eastAsia="仿宋" w:cs="仿宋"/>
                <w:color w:val="000000"/>
                <w:szCs w:val="21"/>
                <w:lang w:eastAsia="zh-CN"/>
              </w:rPr>
              <w:t xml:space="preserve">。</w:t>
            </w:r>
            <w:r/>
          </w:p>
          <w:p>
            <w:pPr>
              <w:rPr>
                <w:rFonts w:hint="eastAsia" w:ascii="仿宋" w:hAnsi="仿宋" w:eastAsia="仿宋" w:cs="仿宋"/>
                <w:b/>
                <w:color w:val="000000"/>
                <w:szCs w:val="21"/>
              </w:rPr>
            </w:pPr>
            <w:r>
              <w:rPr>
                <w:rFonts w:hint="eastAsia" w:ascii="仿宋" w:hAnsi="仿宋" w:eastAsia="仿宋" w:cs="仿宋"/>
                <w:b/>
                <w:color w:val="000000"/>
                <w:szCs w:val="21"/>
                <w:lang w:val="en-US" w:eastAsia="zh-CN"/>
              </w:rPr>
              <w:t xml:space="preserve">注：</w:t>
            </w:r>
            <w:r>
              <w:rPr>
                <w:rFonts w:hint="eastAsia" w:ascii="仿宋" w:hAnsi="仿宋" w:eastAsia="仿宋" w:cs="仿宋"/>
                <w:b/>
                <w:color w:val="000000"/>
                <w:szCs w:val="21"/>
              </w:rPr>
              <w:t xml:space="preserve">提供证书及投标截止</w:t>
            </w:r>
            <w:r>
              <w:rPr>
                <w:rFonts w:hint="eastAsia" w:ascii="仿宋" w:hAnsi="仿宋" w:eastAsia="仿宋" w:cs="仿宋"/>
                <w:b/>
                <w:color w:val="000000"/>
                <w:szCs w:val="21"/>
                <w:lang w:val="en-US" w:eastAsia="zh-CN"/>
              </w:rPr>
              <w:t xml:space="preserve">到</w:t>
            </w:r>
            <w:r>
              <w:rPr>
                <w:rFonts w:hint="eastAsia" w:ascii="仿宋" w:hAnsi="仿宋" w:eastAsia="仿宋" w:cs="仿宋"/>
                <w:b/>
                <w:color w:val="000000"/>
                <w:szCs w:val="21"/>
              </w:rPr>
              <w:t xml:space="preserve">日前半年内</w:t>
            </w:r>
            <w:r>
              <w:rPr>
                <w:rFonts w:hint="eastAsia" w:ascii="仿宋" w:hAnsi="仿宋" w:eastAsia="仿宋" w:cs="仿宋"/>
                <w:b/>
                <w:color w:val="000000"/>
                <w:szCs w:val="21"/>
                <w:lang w:val="en-US" w:eastAsia="zh-CN"/>
              </w:rPr>
              <w:t xml:space="preserve">任意1</w:t>
            </w:r>
            <w:r>
              <w:rPr>
                <w:rFonts w:hint="eastAsia" w:ascii="仿宋" w:hAnsi="仿宋" w:eastAsia="仿宋" w:cs="仿宋"/>
                <w:b/>
                <w:color w:val="000000"/>
                <w:szCs w:val="21"/>
              </w:rPr>
              <w:t xml:space="preserve">个月供应商为</w:t>
            </w:r>
            <w:r>
              <w:rPr>
                <w:rFonts w:hint="eastAsia" w:ascii="仿宋" w:hAnsi="仿宋" w:eastAsia="仿宋" w:cs="仿宋"/>
                <w:b/>
                <w:color w:val="000000"/>
                <w:szCs w:val="21"/>
                <w:lang w:val="en-US" w:eastAsia="zh-CN"/>
              </w:rPr>
              <w:t xml:space="preserve">服务</w:t>
            </w:r>
            <w:r>
              <w:rPr>
                <w:rFonts w:hint="eastAsia" w:ascii="仿宋" w:hAnsi="仿宋" w:eastAsia="仿宋" w:cs="仿宋"/>
                <w:b/>
                <w:color w:val="000000"/>
                <w:szCs w:val="21"/>
              </w:rPr>
              <w:t xml:space="preserve">人员缴纳的社保证明作为证明材料，</w:t>
            </w:r>
            <w:r>
              <w:rPr>
                <w:rFonts w:hint="eastAsia" w:ascii="仿宋" w:hAnsi="仿宋" w:eastAsia="仿宋" w:cs="仿宋"/>
                <w:b/>
                <w:color w:val="000000"/>
                <w:szCs w:val="21"/>
                <w:lang w:val="en-US" w:eastAsia="zh-CN"/>
              </w:rPr>
              <w:t xml:space="preserve">响应</w:t>
            </w:r>
            <w:r>
              <w:rPr>
                <w:rFonts w:hint="eastAsia" w:ascii="仿宋" w:hAnsi="仿宋" w:eastAsia="仿宋" w:cs="仿宋"/>
                <w:b/>
                <w:color w:val="000000"/>
                <w:szCs w:val="21"/>
              </w:rPr>
              <w:t xml:space="preserve">文件中提供相应证明材料的复印件并加盖</w:t>
            </w:r>
            <w:r>
              <w:rPr>
                <w:rFonts w:hint="eastAsia" w:ascii="仿宋" w:hAnsi="仿宋" w:eastAsia="仿宋" w:cs="仿宋"/>
                <w:b/>
                <w:bCs w:val="0"/>
                <w:color w:val="auto"/>
                <w:szCs w:val="21"/>
                <w:highlight w:val="none"/>
                <w:lang w:eastAsia="zh-CN"/>
              </w:rPr>
              <w:t xml:space="preserve">电子签章</w:t>
            </w:r>
            <w:r>
              <w:rPr>
                <w:rFonts w:hint="eastAsia" w:ascii="仿宋" w:hAnsi="仿宋" w:eastAsia="仿宋" w:cs="仿宋"/>
                <w:b/>
                <w:color w:val="000000"/>
                <w:szCs w:val="21"/>
              </w:rPr>
              <w:t xml:space="preserve">，否则不得分。</w:t>
            </w:r>
            <w:r/>
          </w:p>
        </w:tc>
      </w:tr>
      <w:tr>
        <w:trPr>
          <w:trHeight w:val="273"/>
        </w:trPr>
        <w:tc>
          <w:tcPr>
            <w:tcW w:w="705" w:type="dxa"/>
            <w:vAlign w:val="center"/>
            <w:vMerge w:val="restart"/>
            <w:textDirection w:val="lrTb"/>
            <w:noWrap w:val="false"/>
          </w:tcPr>
          <w:p>
            <w:pPr>
              <w:pStyle w:val="1031"/>
              <w:jc w:val="center"/>
              <w:rPr>
                <w:rFonts w:hint="default" w:ascii="仿宋" w:hAnsi="仿宋" w:eastAsia="仿宋" w:cs="仿宋"/>
                <w:color w:val="000000"/>
                <w:szCs w:val="21"/>
                <w:lang w:val="en-US" w:eastAsia="zh-CN"/>
              </w:rPr>
            </w:pPr>
            <w:r>
              <w:rPr>
                <w:rFonts w:hint="eastAsia" w:ascii="仿宋" w:hAnsi="仿宋" w:eastAsia="仿宋" w:cs="仿宋"/>
                <w:color w:val="000000"/>
                <w:sz w:val="21"/>
                <w:szCs w:val="21"/>
                <w:lang w:val="en-US" w:eastAsia="zh-CN"/>
              </w:rPr>
              <w:t xml:space="preserve">7</w:t>
            </w:r>
            <w:r/>
          </w:p>
        </w:tc>
        <w:tc>
          <w:tcPr>
            <w:tcW w:w="1185" w:type="dxa"/>
            <w:vAlign w:val="center"/>
            <w:vMerge w:val="restart"/>
            <w:textDirection w:val="lrTb"/>
            <w:noWrap w:val="false"/>
          </w:tcPr>
          <w:p>
            <w:pPr>
              <w:jc w:val="center"/>
              <w:tabs>
                <w:tab w:val="left" w:pos="580" w:leader="none"/>
              </w:tabs>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服务方案评价</w:t>
            </w:r>
            <w:r/>
          </w:p>
        </w:tc>
        <w:tc>
          <w:tcPr>
            <w:tcW w:w="698" w:type="dxa"/>
            <w:vAlign w:val="center"/>
            <w:textDirection w:val="lrTb"/>
            <w:noWrap w:val="false"/>
          </w:tcPr>
          <w:p>
            <w:pPr>
              <w:jc w:val="center"/>
              <w:keepLines w:val="0"/>
              <w:keepNext w:val="0"/>
              <w:widowControl/>
              <w:rPr>
                <w:rFonts w:hint="eastAsia" w:ascii="仿宋" w:hAnsi="仿宋" w:eastAsia="仿宋" w:cs="仿宋"/>
                <w:color w:val="000000"/>
                <w:szCs w:val="21"/>
                <w:lang w:val="en-US" w:eastAsia="zh-CN"/>
              </w:rPr>
              <w:suppressLineNumbers w:val="0"/>
            </w:pPr>
            <w:r>
              <w:rPr>
                <w:rFonts w:hint="eastAsia" w:ascii="仿宋" w:hAnsi="仿宋" w:eastAsia="仿宋" w:cs="仿宋"/>
                <w:color w:val="000000"/>
                <w:szCs w:val="21"/>
                <w:lang w:val="en-US" w:eastAsia="zh-CN"/>
              </w:rPr>
              <w:t xml:space="preserve">5</w:t>
            </w:r>
            <w:r/>
          </w:p>
        </w:tc>
        <w:tc>
          <w:tcPr>
            <w:tcW w:w="6675" w:type="dxa"/>
            <w:vAlign w:val="center"/>
            <w:textDirection w:val="lrTb"/>
            <w:noWrap w:val="false"/>
          </w:tcPr>
          <w:p>
            <w:pPr>
              <w:rPr>
                <w:rFonts w:hint="eastAsia" w:ascii="仿宋" w:hAnsi="仿宋" w:eastAsia="仿宋" w:cs="仿宋"/>
                <w:color w:val="000000"/>
                <w:szCs w:val="21"/>
              </w:rPr>
            </w:pPr>
            <w:r>
              <w:rPr>
                <w:rFonts w:hint="eastAsia" w:ascii="仿宋" w:hAnsi="仿宋" w:eastAsia="仿宋" w:cs="仿宋"/>
                <w:color w:val="000000"/>
                <w:szCs w:val="21"/>
              </w:rPr>
              <w:t xml:space="preserve">根据</w:t>
            </w:r>
            <w:r>
              <w:rPr>
                <w:rFonts w:hint="eastAsia" w:ascii="仿宋" w:hAnsi="仿宋" w:eastAsia="仿宋" w:cs="仿宋"/>
                <w:color w:val="000000"/>
                <w:szCs w:val="21"/>
                <w:lang w:eastAsia="zh-CN"/>
              </w:rPr>
              <w:t xml:space="preserve">供应商</w:t>
            </w:r>
            <w:r>
              <w:rPr>
                <w:rFonts w:hint="eastAsia" w:ascii="仿宋" w:hAnsi="仿宋" w:eastAsia="仿宋" w:cs="仿宋"/>
                <w:color w:val="000000"/>
                <w:szCs w:val="21"/>
              </w:rPr>
              <w:t xml:space="preserve">提供的项目理解方案进行评审：包含但不限于：①项目概述②</w:t>
            </w:r>
            <w:r>
              <w:rPr>
                <w:rFonts w:hint="eastAsia" w:ascii="仿宋" w:hAnsi="仿宋" w:eastAsia="仿宋" w:cs="仿宋"/>
                <w:color w:val="000000"/>
                <w:szCs w:val="21"/>
                <w:lang w:val="en-US" w:eastAsia="zh-CN"/>
              </w:rPr>
              <w:t xml:space="preserve">政策及背景分析③项目</w:t>
            </w:r>
            <w:r>
              <w:rPr>
                <w:rFonts w:hint="eastAsia" w:ascii="仿宋" w:hAnsi="仿宋" w:eastAsia="仿宋" w:cs="仿宋"/>
                <w:color w:val="000000"/>
                <w:szCs w:val="21"/>
              </w:rPr>
              <w:t xml:space="preserve">需求分析</w:t>
            </w:r>
            <w:r>
              <w:rPr>
                <w:rFonts w:hint="eastAsia" w:ascii="仿宋" w:hAnsi="仿宋" w:eastAsia="仿宋" w:cs="仿宋"/>
                <w:color w:val="000000"/>
                <w:szCs w:val="21"/>
                <w:lang w:val="en-US" w:eastAsia="zh-CN"/>
              </w:rPr>
              <w:t xml:space="preserve">④项目重难点分析⑤项目交付标准</w:t>
            </w:r>
            <w:r>
              <w:rPr>
                <w:rFonts w:hint="eastAsia" w:ascii="仿宋" w:hAnsi="仿宋" w:eastAsia="仿宋" w:cs="仿宋"/>
                <w:color w:val="000000"/>
                <w:szCs w:val="21"/>
              </w:rPr>
              <w:t xml:space="preserve">。</w:t>
            </w:r>
            <w:r/>
          </w:p>
          <w:p>
            <w:pPr>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对业务流程理解准确，方案符合采购人工作要求，内容非常具体且有针对性、可行性和合理性非常高，得5分；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2.对业务流程理解一般，方案基本符合采购人工作要求，内容较具体且有针对性、可行性和合理性较高，得</w:t>
            </w: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3.对业务流程理解有偏差，方案不符合采购人工作要求，内容没有针对性、没有可行性且合理性一般，得</w:t>
            </w:r>
            <w:r>
              <w:rPr>
                <w:rFonts w:hint="eastAsia" w:ascii="仿宋" w:hAnsi="仿宋" w:eastAsia="仿宋" w:cs="仿宋"/>
                <w:color w:val="000000"/>
                <w:szCs w:val="21"/>
                <w:lang w:val="en-US" w:eastAsia="zh-CN"/>
              </w:rPr>
              <w:t xml:space="preserve">2</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4.无或其他，得0分。</w:t>
            </w:r>
            <w:r/>
          </w:p>
        </w:tc>
      </w:tr>
      <w:tr>
        <w:trPr>
          <w:trHeight w:val="273"/>
        </w:trPr>
        <w:tc>
          <w:tcPr>
            <w:tcW w:w="705" w:type="dxa"/>
            <w:vAlign w:val="center"/>
            <w:vMerge w:val="continue"/>
            <w:textDirection w:val="lrTb"/>
            <w:noWrap w:val="false"/>
          </w:tcPr>
          <w:p>
            <w:pPr>
              <w:pStyle w:val="1031"/>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r>
            <w:r/>
          </w:p>
        </w:tc>
        <w:tc>
          <w:tcPr>
            <w:tcW w:w="1185" w:type="dxa"/>
            <w:vAlign w:val="center"/>
            <w:vMerge w:val="continue"/>
            <w:textDirection w:val="lrTb"/>
            <w:noWrap w:val="false"/>
          </w:tcPr>
          <w:p>
            <w:pPr>
              <w:jc w:val="cente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r>
            <w:r/>
          </w:p>
        </w:tc>
        <w:tc>
          <w:tcPr>
            <w:tcW w:w="698" w:type="dxa"/>
            <w:vAlign w:val="center"/>
            <w:textDirection w:val="lrTb"/>
            <w:noWrap w:val="false"/>
          </w:tcPr>
          <w:p>
            <w:pPr>
              <w:jc w:val="center"/>
              <w:keepLines w:val="0"/>
              <w:keepNext w:val="0"/>
              <w:widowControl/>
              <w:rPr>
                <w:rFonts w:hint="eastAsia" w:ascii="仿宋" w:hAnsi="仿宋" w:eastAsia="仿宋" w:cs="仿宋"/>
                <w:color w:val="000000"/>
                <w:szCs w:val="21"/>
                <w:lang w:val="en-US" w:eastAsia="zh-CN"/>
              </w:rPr>
              <w:suppressLineNumbers w:val="0"/>
            </w:pPr>
            <w:r>
              <w:rPr>
                <w:rFonts w:hint="eastAsia" w:ascii="仿宋" w:hAnsi="仿宋" w:eastAsia="仿宋" w:cs="仿宋"/>
                <w:color w:val="000000"/>
                <w:szCs w:val="21"/>
                <w:lang w:val="en-US" w:eastAsia="zh-CN"/>
              </w:rPr>
              <w:t xml:space="preserve">5</w:t>
            </w:r>
            <w:r/>
          </w:p>
        </w:tc>
        <w:tc>
          <w:tcPr>
            <w:tcW w:w="6675" w:type="dxa"/>
            <w:vAlign w:val="center"/>
            <w:textDirection w:val="lrTb"/>
            <w:noWrap w:val="false"/>
          </w:tcPr>
          <w:p>
            <w:pPr>
              <w:rPr>
                <w:rFonts w:hint="eastAsia" w:ascii="仿宋" w:hAnsi="仿宋" w:eastAsia="仿宋" w:cs="仿宋"/>
                <w:color w:val="000000"/>
                <w:szCs w:val="21"/>
              </w:rPr>
            </w:pPr>
            <w:r>
              <w:rPr>
                <w:rFonts w:hint="eastAsia" w:ascii="仿宋" w:hAnsi="仿宋" w:eastAsia="仿宋" w:cs="仿宋"/>
                <w:color w:val="000000"/>
                <w:szCs w:val="21"/>
              </w:rPr>
              <w:t xml:space="preserve">根据</w:t>
            </w:r>
            <w:r>
              <w:rPr>
                <w:rFonts w:hint="eastAsia" w:ascii="仿宋" w:hAnsi="仿宋" w:eastAsia="仿宋" w:cs="仿宋"/>
                <w:color w:val="000000"/>
                <w:szCs w:val="21"/>
                <w:lang w:eastAsia="zh-CN"/>
              </w:rPr>
              <w:t xml:space="preserve">供应商</w:t>
            </w:r>
            <w:r>
              <w:rPr>
                <w:rFonts w:hint="eastAsia" w:ascii="仿宋" w:hAnsi="仿宋" w:eastAsia="仿宋" w:cs="仿宋"/>
                <w:color w:val="000000"/>
                <w:szCs w:val="21"/>
              </w:rPr>
              <w:t xml:space="preserve">提供的项目</w:t>
            </w:r>
            <w:r>
              <w:rPr>
                <w:rFonts w:hint="eastAsia" w:ascii="仿宋" w:hAnsi="仿宋" w:eastAsia="仿宋" w:cs="仿宋"/>
                <w:color w:val="000000"/>
                <w:szCs w:val="21"/>
                <w:lang w:val="en-US" w:eastAsia="zh-CN"/>
              </w:rPr>
              <w:t xml:space="preserve">实施推进</w:t>
            </w:r>
            <w:r>
              <w:rPr>
                <w:rFonts w:hint="eastAsia" w:ascii="仿宋" w:hAnsi="仿宋" w:eastAsia="仿宋" w:cs="仿宋"/>
                <w:color w:val="000000"/>
                <w:szCs w:val="21"/>
              </w:rPr>
              <w:t xml:space="preserve">方案进行评审：包含但不限于：①项目</w:t>
            </w:r>
            <w:r>
              <w:rPr>
                <w:rFonts w:hint="eastAsia" w:ascii="仿宋" w:hAnsi="仿宋" w:eastAsia="仿宋" w:cs="仿宋"/>
                <w:color w:val="000000"/>
                <w:szCs w:val="21"/>
                <w:lang w:val="en-US" w:eastAsia="zh-CN"/>
              </w:rPr>
              <w:t xml:space="preserve">阶段划分</w:t>
            </w:r>
            <w:r>
              <w:rPr>
                <w:rFonts w:hint="eastAsia" w:ascii="仿宋" w:hAnsi="仿宋" w:eastAsia="仿宋" w:cs="仿宋"/>
                <w:color w:val="000000"/>
                <w:szCs w:val="21"/>
              </w:rPr>
              <w:t xml:space="preserve">②</w:t>
            </w:r>
            <w:r>
              <w:rPr>
                <w:rFonts w:hint="eastAsia" w:ascii="仿宋" w:hAnsi="仿宋" w:eastAsia="仿宋" w:cs="仿宋"/>
                <w:color w:val="000000"/>
                <w:szCs w:val="21"/>
                <w:lang w:val="en-US" w:eastAsia="zh-CN"/>
              </w:rPr>
              <w:t xml:space="preserve">项目推进流程</w:t>
            </w:r>
            <w:r>
              <w:rPr>
                <w:rFonts w:hint="eastAsia" w:ascii="仿宋" w:hAnsi="仿宋" w:eastAsia="仿宋" w:cs="仿宋"/>
                <w:color w:val="000000"/>
                <w:szCs w:val="21"/>
              </w:rPr>
              <w:t xml:space="preserve">③</w:t>
            </w:r>
            <w:r>
              <w:rPr>
                <w:rFonts w:hint="eastAsia" w:ascii="仿宋" w:hAnsi="仿宋" w:eastAsia="仿宋" w:cs="仿宋"/>
                <w:color w:val="000000"/>
                <w:szCs w:val="21"/>
                <w:lang w:val="en-US" w:eastAsia="zh-CN"/>
              </w:rPr>
              <w:t xml:space="preserve">项目实施计划</w:t>
            </w:r>
            <w:r>
              <w:rPr>
                <w:rFonts w:hint="eastAsia" w:ascii="仿宋" w:hAnsi="仿宋" w:eastAsia="仿宋" w:cs="仿宋"/>
                <w:color w:val="000000"/>
                <w:szCs w:val="21"/>
              </w:rPr>
              <w:t xml:space="preserve">④司法辅助服务</w:t>
            </w:r>
            <w:r>
              <w:rPr>
                <w:rFonts w:hint="eastAsia" w:ascii="仿宋" w:hAnsi="仿宋" w:eastAsia="仿宋" w:cs="仿宋"/>
                <w:color w:val="000000"/>
                <w:szCs w:val="21"/>
                <w:lang w:val="en-US" w:eastAsia="zh-CN"/>
              </w:rPr>
              <w:t xml:space="preserve">流程</w:t>
            </w:r>
            <w:r>
              <w:rPr>
                <w:rFonts w:hint="eastAsia" w:ascii="仿宋" w:hAnsi="仿宋" w:eastAsia="仿宋" w:cs="仿宋"/>
                <w:color w:val="000000"/>
                <w:szCs w:val="21"/>
              </w:rPr>
              <w:t xml:space="preserve">设计</w:t>
            </w:r>
            <w:r>
              <w:rPr>
                <w:rFonts w:hint="eastAsia" w:ascii="仿宋" w:hAnsi="仿宋" w:eastAsia="仿宋" w:cs="仿宋"/>
                <w:color w:val="000000"/>
                <w:szCs w:val="21"/>
                <w:lang w:val="en-US" w:eastAsia="zh-CN"/>
              </w:rPr>
              <w:t xml:space="preserve">⑤项目推进保障措施</w:t>
            </w:r>
            <w:r>
              <w:rPr>
                <w:rFonts w:hint="eastAsia" w:ascii="仿宋" w:hAnsi="仿宋" w:eastAsia="仿宋" w:cs="仿宋"/>
                <w:color w:val="000000"/>
                <w:szCs w:val="21"/>
              </w:rPr>
              <w:t xml:space="preserve">。</w:t>
            </w:r>
            <w:r/>
          </w:p>
          <w:p>
            <w:pPr>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对业务流程理解准确，方案符合采购人工作要求，内容非常具体且有针对性、可行性和合理性非常高，得5分；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2.对业务流程理解一般，方案基本符合采购人工作要求，内容较具体且有针对性、可行性和合理性较高，得</w:t>
            </w: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3.对业务流程理解有偏差，方案不符合采购人工作要求，内容没有针对性、没有可行性且合理性一般，得</w:t>
            </w:r>
            <w:r>
              <w:rPr>
                <w:rFonts w:hint="eastAsia" w:ascii="仿宋" w:hAnsi="仿宋" w:eastAsia="仿宋" w:cs="仿宋"/>
                <w:color w:val="000000"/>
                <w:szCs w:val="21"/>
                <w:lang w:val="en-US" w:eastAsia="zh-CN"/>
              </w:rPr>
              <w:t xml:space="preserve">2</w:t>
            </w:r>
            <w:r>
              <w:rPr>
                <w:rFonts w:hint="eastAsia" w:ascii="仿宋" w:hAnsi="仿宋" w:eastAsia="仿宋" w:cs="仿宋"/>
                <w:color w:val="000000"/>
                <w:szCs w:val="21"/>
              </w:rPr>
              <w:t xml:space="preserve">分；</w:t>
            </w:r>
            <w:r/>
          </w:p>
          <w:p>
            <w:pPr>
              <w:rPr>
                <w:rFonts w:hint="eastAsia" w:ascii="仿宋" w:hAnsi="仿宋" w:eastAsia="仿宋" w:cs="仿宋"/>
                <w:color w:val="000000"/>
                <w:szCs w:val="21"/>
                <w:lang w:eastAsia="zh-CN"/>
              </w:rPr>
            </w:pPr>
            <w:r>
              <w:rPr>
                <w:rFonts w:hint="eastAsia" w:ascii="仿宋" w:hAnsi="仿宋" w:eastAsia="仿宋" w:cs="仿宋"/>
                <w:color w:val="000000"/>
                <w:szCs w:val="21"/>
              </w:rPr>
              <w:t xml:space="preserve">4.无或其他，得0分。</w:t>
            </w:r>
            <w:r/>
          </w:p>
        </w:tc>
      </w:tr>
      <w:tr>
        <w:trPr>
          <w:trHeight w:val="273"/>
        </w:trPr>
        <w:tc>
          <w:tcPr>
            <w:tcW w:w="705" w:type="dxa"/>
            <w:vAlign w:val="center"/>
            <w:vMerge w:val="continue"/>
            <w:textDirection w:val="lrTb"/>
            <w:noWrap w:val="false"/>
          </w:tcPr>
          <w:p>
            <w:pPr>
              <w:pStyle w:val="1031"/>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r>
            <w:r/>
          </w:p>
        </w:tc>
        <w:tc>
          <w:tcPr>
            <w:tcW w:w="1185" w:type="dxa"/>
            <w:vAlign w:val="center"/>
            <w:vMerge w:val="continue"/>
            <w:textDirection w:val="lrTb"/>
            <w:noWrap w:val="false"/>
          </w:tcPr>
          <w:p>
            <w:pPr>
              <w:jc w:val="cente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r>
            <w:r/>
          </w:p>
        </w:tc>
        <w:tc>
          <w:tcPr>
            <w:tcW w:w="698" w:type="dxa"/>
            <w:vAlign w:val="center"/>
            <w:textDirection w:val="lrTb"/>
            <w:noWrap w:val="false"/>
          </w:tcPr>
          <w:p>
            <w:pPr>
              <w:jc w:val="center"/>
              <w:keepLines w:val="0"/>
              <w:keepNext w:val="0"/>
              <w:widowControl/>
              <w:rPr>
                <w:rFonts w:hint="eastAsia" w:ascii="仿宋" w:hAnsi="仿宋" w:eastAsia="仿宋" w:cs="仿宋"/>
                <w:color w:val="000000"/>
                <w:szCs w:val="21"/>
                <w:lang w:val="en-US" w:eastAsia="zh-CN"/>
              </w:rPr>
              <w:suppressLineNumbers w:val="0"/>
            </w:pPr>
            <w:r>
              <w:rPr>
                <w:rFonts w:hint="eastAsia" w:ascii="仿宋" w:hAnsi="仿宋" w:eastAsia="仿宋" w:cs="仿宋"/>
                <w:color w:val="000000"/>
                <w:szCs w:val="21"/>
                <w:lang w:val="en-US" w:eastAsia="zh-CN"/>
              </w:rPr>
              <w:t xml:space="preserve">5</w:t>
            </w:r>
            <w:r/>
          </w:p>
        </w:tc>
        <w:tc>
          <w:tcPr>
            <w:tcW w:w="6675" w:type="dxa"/>
            <w:vAlign w:val="center"/>
            <w:textDirection w:val="lrTb"/>
            <w:noWrap w:val="false"/>
          </w:tcPr>
          <w:p>
            <w:pPr>
              <w:rPr>
                <w:rFonts w:hint="eastAsia" w:ascii="仿宋" w:hAnsi="仿宋" w:eastAsia="仿宋" w:cs="仿宋"/>
                <w:color w:val="000000"/>
                <w:szCs w:val="21"/>
                <w:lang w:eastAsia="zh-CN"/>
              </w:rPr>
            </w:pPr>
            <w:r>
              <w:rPr>
                <w:rFonts w:hint="eastAsia" w:ascii="仿宋" w:hAnsi="仿宋" w:eastAsia="仿宋" w:cs="仿宋"/>
                <w:color w:val="000000"/>
                <w:szCs w:val="21"/>
                <w:lang w:eastAsia="zh-CN"/>
              </w:rPr>
              <w:t xml:space="preserve">诉讼事务辅助工作服务方案（</w:t>
            </w:r>
            <w:r>
              <w:rPr>
                <w:rFonts w:hint="eastAsia" w:ascii="仿宋" w:hAnsi="仿宋" w:eastAsia="仿宋" w:cs="仿宋"/>
                <w:color w:val="000000"/>
                <w:szCs w:val="21"/>
                <w:lang w:val="en-US" w:eastAsia="zh-CN"/>
              </w:rPr>
              <w:t xml:space="preserve">5</w:t>
            </w:r>
            <w:r>
              <w:rPr>
                <w:rFonts w:hint="eastAsia" w:ascii="仿宋" w:hAnsi="仿宋" w:eastAsia="仿宋" w:cs="仿宋"/>
                <w:color w:val="000000"/>
                <w:szCs w:val="21"/>
                <w:lang w:eastAsia="zh-CN"/>
              </w:rPr>
              <w:t xml:space="preserve">分）</w:t>
            </w:r>
            <w:r/>
          </w:p>
          <w:p>
            <w:pPr>
              <w:rPr>
                <w:rFonts w:hint="eastAsia" w:ascii="仿宋" w:hAnsi="仿宋" w:eastAsia="仿宋" w:cs="仿宋"/>
                <w:color w:val="000000"/>
                <w:szCs w:val="21"/>
                <w:lang w:eastAsia="zh-CN"/>
              </w:rPr>
            </w:pPr>
            <w:r>
              <w:rPr>
                <w:rFonts w:hint="eastAsia" w:ascii="仿宋" w:hAnsi="仿宋" w:eastAsia="仿宋" w:cs="仿宋"/>
                <w:color w:val="000000"/>
                <w:szCs w:val="21"/>
                <w:lang w:eastAsia="zh-CN"/>
              </w:rPr>
              <w:t xml:space="preserve">根据供应商提供的诉讼事务辅助工作服务方案，包含</w:t>
            </w:r>
            <w:r>
              <w:rPr>
                <w:rFonts w:hint="eastAsia" w:ascii="仿宋" w:hAnsi="仿宋" w:eastAsia="仿宋" w:cs="仿宋"/>
                <w:color w:val="000000"/>
                <w:szCs w:val="21"/>
                <w:lang w:val="en-US" w:eastAsia="zh-CN"/>
              </w:rPr>
              <w:t xml:space="preserve">诉讼</w:t>
            </w:r>
            <w:r>
              <w:rPr>
                <w:rFonts w:hint="eastAsia" w:ascii="仿宋" w:hAnsi="仿宋" w:eastAsia="仿宋" w:cs="仿宋"/>
                <w:color w:val="000000"/>
                <w:szCs w:val="21"/>
                <w:lang w:eastAsia="zh-CN"/>
              </w:rPr>
              <w:t xml:space="preserve">工作范围、要求、</w:t>
            </w:r>
            <w:r>
              <w:rPr>
                <w:rFonts w:hint="eastAsia" w:ascii="仿宋" w:hAnsi="仿宋" w:eastAsia="仿宋" w:cs="仿宋"/>
                <w:color w:val="000000"/>
                <w:szCs w:val="21"/>
                <w:lang w:val="en-US" w:eastAsia="zh-CN"/>
              </w:rPr>
              <w:t xml:space="preserve">流程、</w:t>
            </w:r>
            <w:r>
              <w:rPr>
                <w:rFonts w:hint="eastAsia" w:ascii="仿宋" w:hAnsi="仿宋" w:eastAsia="仿宋" w:cs="仿宋"/>
                <w:color w:val="000000"/>
                <w:szCs w:val="21"/>
                <w:lang w:eastAsia="zh-CN"/>
              </w:rPr>
              <w:t xml:space="preserve">岗位职责说明书等相关服务内容。</w:t>
            </w:r>
            <w:r/>
          </w:p>
          <w:p>
            <w:pPr>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对业务流程理解准确，方案符合采购人工作要求，内容非常具体且有针对性、可行性和合理性非常高，得5分；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2.对业务流程理解一般，方案基本符合采购人工作要求，内容较具体且有针对性、可行性和合理性较高，得</w:t>
            </w: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3.对业务流程理解有偏差，方案不符合采购人工作要求，内容没有针对性、没有可行性且合理性一般，得</w:t>
            </w:r>
            <w:r>
              <w:rPr>
                <w:rFonts w:hint="eastAsia" w:ascii="仿宋" w:hAnsi="仿宋" w:eastAsia="仿宋" w:cs="仿宋"/>
                <w:color w:val="000000"/>
                <w:szCs w:val="21"/>
                <w:lang w:val="en-US" w:eastAsia="zh-CN"/>
              </w:rPr>
              <w:t xml:space="preserve">2</w:t>
            </w:r>
            <w:r>
              <w:rPr>
                <w:rFonts w:hint="eastAsia" w:ascii="仿宋" w:hAnsi="仿宋" w:eastAsia="仿宋" w:cs="仿宋"/>
                <w:color w:val="000000"/>
                <w:szCs w:val="21"/>
              </w:rPr>
              <w:t xml:space="preserve">分；</w:t>
            </w:r>
            <w:r/>
          </w:p>
          <w:p>
            <w:pPr>
              <w:rPr>
                <w:rFonts w:hint="eastAsia" w:ascii="仿宋" w:hAnsi="仿宋" w:eastAsia="仿宋" w:cs="仿宋"/>
                <w:color w:val="000000"/>
                <w:szCs w:val="21"/>
                <w:lang w:eastAsia="zh-CN"/>
              </w:rPr>
            </w:pPr>
            <w:r>
              <w:rPr>
                <w:rFonts w:hint="eastAsia" w:ascii="仿宋" w:hAnsi="仿宋" w:eastAsia="仿宋" w:cs="仿宋"/>
                <w:color w:val="000000"/>
                <w:szCs w:val="21"/>
              </w:rPr>
              <w:t xml:space="preserve">4.无或其他，得0分。</w:t>
            </w:r>
            <w:r/>
          </w:p>
        </w:tc>
      </w:tr>
      <w:tr>
        <w:trPr>
          <w:trHeight w:val="273"/>
        </w:trPr>
        <w:tc>
          <w:tcPr>
            <w:tcW w:w="705" w:type="dxa"/>
            <w:vAlign w:val="center"/>
            <w:vMerge w:val="continue"/>
            <w:textDirection w:val="lrTb"/>
            <w:noWrap w:val="false"/>
          </w:tcPr>
          <w:p>
            <w:pPr>
              <w:pStyle w:val="1031"/>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r>
            <w:r/>
          </w:p>
        </w:tc>
        <w:tc>
          <w:tcPr>
            <w:tcW w:w="1185" w:type="dxa"/>
            <w:vAlign w:val="center"/>
            <w:vMerge w:val="continue"/>
            <w:textDirection w:val="lrTb"/>
            <w:noWrap w:val="false"/>
          </w:tcPr>
          <w:p>
            <w:pPr>
              <w:jc w:val="cente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r>
            <w:r/>
          </w:p>
        </w:tc>
        <w:tc>
          <w:tcPr>
            <w:tcW w:w="698" w:type="dxa"/>
            <w:vAlign w:val="center"/>
            <w:textDirection w:val="lrTb"/>
            <w:noWrap w:val="false"/>
          </w:tcPr>
          <w:p>
            <w:pPr>
              <w:jc w:val="center"/>
              <w:keepLines w:val="0"/>
              <w:keepNext w:val="0"/>
              <w:widowControl/>
              <w:rPr>
                <w:rFonts w:hint="eastAsia" w:ascii="仿宋" w:hAnsi="仿宋" w:eastAsia="仿宋" w:cs="仿宋"/>
                <w:color w:val="000000"/>
                <w:szCs w:val="21"/>
                <w:lang w:val="en-US" w:eastAsia="zh-CN"/>
              </w:rPr>
              <w:suppressLineNumbers w:val="0"/>
            </w:pPr>
            <w:r>
              <w:rPr>
                <w:rFonts w:hint="eastAsia" w:ascii="仿宋" w:hAnsi="仿宋" w:eastAsia="仿宋" w:cs="仿宋"/>
                <w:color w:val="000000"/>
                <w:szCs w:val="21"/>
                <w:lang w:val="en-US" w:eastAsia="zh-CN"/>
              </w:rPr>
              <w:t xml:space="preserve">5</w:t>
            </w:r>
            <w:r/>
          </w:p>
        </w:tc>
        <w:tc>
          <w:tcPr>
            <w:tcW w:w="6675" w:type="dxa"/>
            <w:vAlign w:val="center"/>
            <w:textDirection w:val="lrTb"/>
            <w:noWrap w:val="false"/>
          </w:tcPr>
          <w:p>
            <w:pPr>
              <w:rPr>
                <w:rFonts w:hint="eastAsia" w:ascii="仿宋" w:hAnsi="仿宋" w:eastAsia="仿宋" w:cs="仿宋"/>
                <w:color w:val="000000"/>
                <w:szCs w:val="21"/>
                <w:lang w:eastAsia="zh-CN"/>
              </w:rPr>
            </w:pPr>
            <w:r>
              <w:rPr>
                <w:rFonts w:hint="eastAsia" w:ascii="仿宋" w:hAnsi="仿宋" w:eastAsia="仿宋" w:cs="仿宋"/>
                <w:color w:val="000000"/>
                <w:szCs w:val="21"/>
                <w:lang w:val="en-US" w:eastAsia="zh-CN"/>
              </w:rPr>
              <w:t xml:space="preserve">审判</w:t>
            </w:r>
            <w:r>
              <w:rPr>
                <w:rFonts w:hint="eastAsia" w:ascii="仿宋" w:hAnsi="仿宋" w:eastAsia="仿宋" w:cs="仿宋"/>
                <w:color w:val="000000"/>
                <w:szCs w:val="21"/>
                <w:lang w:eastAsia="zh-CN"/>
              </w:rPr>
              <w:t xml:space="preserve">事务辅助工作服务方案（</w:t>
            </w:r>
            <w:r>
              <w:rPr>
                <w:rFonts w:hint="eastAsia" w:ascii="仿宋" w:hAnsi="仿宋" w:eastAsia="仿宋" w:cs="仿宋"/>
                <w:color w:val="000000"/>
                <w:szCs w:val="21"/>
                <w:lang w:val="en-US" w:eastAsia="zh-CN"/>
              </w:rPr>
              <w:t xml:space="preserve">5</w:t>
            </w:r>
            <w:r>
              <w:rPr>
                <w:rFonts w:hint="eastAsia" w:ascii="仿宋" w:hAnsi="仿宋" w:eastAsia="仿宋" w:cs="仿宋"/>
                <w:color w:val="000000"/>
                <w:szCs w:val="21"/>
                <w:lang w:eastAsia="zh-CN"/>
              </w:rPr>
              <w:t xml:space="preserve">分）</w:t>
            </w:r>
            <w:r/>
          </w:p>
          <w:p>
            <w:pPr>
              <w:rPr>
                <w:rFonts w:hint="eastAsia" w:ascii="仿宋" w:hAnsi="仿宋" w:eastAsia="仿宋" w:cs="仿宋"/>
                <w:color w:val="000000"/>
                <w:szCs w:val="21"/>
                <w:lang w:eastAsia="zh-CN"/>
              </w:rPr>
            </w:pPr>
            <w:r>
              <w:rPr>
                <w:rFonts w:hint="eastAsia" w:ascii="仿宋" w:hAnsi="仿宋" w:eastAsia="仿宋" w:cs="仿宋"/>
                <w:color w:val="000000"/>
                <w:szCs w:val="21"/>
                <w:lang w:eastAsia="zh-CN"/>
              </w:rPr>
              <w:t xml:space="preserve">根据供应商提供的</w:t>
            </w:r>
            <w:r>
              <w:rPr>
                <w:rFonts w:hint="eastAsia" w:ascii="仿宋" w:hAnsi="仿宋" w:eastAsia="仿宋" w:cs="仿宋"/>
                <w:color w:val="000000"/>
                <w:szCs w:val="21"/>
                <w:lang w:val="en-US" w:eastAsia="zh-CN"/>
              </w:rPr>
              <w:t xml:space="preserve">审判</w:t>
            </w:r>
            <w:r>
              <w:rPr>
                <w:rFonts w:hint="eastAsia" w:ascii="仿宋" w:hAnsi="仿宋" w:eastAsia="仿宋" w:cs="仿宋"/>
                <w:color w:val="000000"/>
                <w:szCs w:val="21"/>
                <w:lang w:eastAsia="zh-CN"/>
              </w:rPr>
              <w:t xml:space="preserve">事务辅助工作服务方案，包含</w:t>
            </w:r>
            <w:r>
              <w:rPr>
                <w:rFonts w:hint="eastAsia" w:ascii="仿宋" w:hAnsi="仿宋" w:eastAsia="仿宋" w:cs="仿宋"/>
                <w:color w:val="000000"/>
                <w:szCs w:val="21"/>
                <w:lang w:val="en-US" w:eastAsia="zh-CN"/>
              </w:rPr>
              <w:t xml:space="preserve">审判</w:t>
            </w:r>
            <w:r>
              <w:rPr>
                <w:rFonts w:hint="eastAsia" w:ascii="仿宋" w:hAnsi="仿宋" w:eastAsia="仿宋" w:cs="仿宋"/>
                <w:color w:val="000000"/>
                <w:szCs w:val="21"/>
                <w:lang w:eastAsia="zh-CN"/>
              </w:rPr>
              <w:t xml:space="preserve">工作范围、要求、</w:t>
            </w:r>
            <w:r>
              <w:rPr>
                <w:rFonts w:hint="eastAsia" w:ascii="仿宋" w:hAnsi="仿宋" w:eastAsia="仿宋" w:cs="仿宋"/>
                <w:color w:val="000000"/>
                <w:szCs w:val="21"/>
                <w:lang w:val="en-US" w:eastAsia="zh-CN"/>
              </w:rPr>
              <w:t xml:space="preserve">流程及</w:t>
            </w:r>
            <w:r>
              <w:rPr>
                <w:rFonts w:hint="eastAsia" w:ascii="仿宋" w:hAnsi="仿宋" w:eastAsia="仿宋" w:cs="仿宋"/>
                <w:color w:val="000000"/>
                <w:szCs w:val="21"/>
                <w:lang w:eastAsia="zh-CN"/>
              </w:rPr>
              <w:t xml:space="preserve">岗位职责说明书等相关服务内容。</w:t>
            </w:r>
            <w:r/>
          </w:p>
          <w:p>
            <w:pPr>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对业务流程理解准确，方案符合采购人工作要求，内容非常具体且有针对性、可行性和合理性非常高，得5分；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2.对业务流程理解一般，方案基本符合采购人工作要求，内容较具体且有针对性、可行性和合理性较高，得</w:t>
            </w: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3.对业务流程理解有偏差，方案不符合采购人工作要求，内容没有针对性、没有可行性且合理性一般，得</w:t>
            </w:r>
            <w:r>
              <w:rPr>
                <w:rFonts w:hint="eastAsia" w:ascii="仿宋" w:hAnsi="仿宋" w:eastAsia="仿宋" w:cs="仿宋"/>
                <w:color w:val="000000"/>
                <w:szCs w:val="21"/>
                <w:lang w:val="en-US" w:eastAsia="zh-CN"/>
              </w:rPr>
              <w:t xml:space="preserve">2</w:t>
            </w:r>
            <w:r>
              <w:rPr>
                <w:rFonts w:hint="eastAsia" w:ascii="仿宋" w:hAnsi="仿宋" w:eastAsia="仿宋" w:cs="仿宋"/>
                <w:color w:val="000000"/>
                <w:szCs w:val="21"/>
              </w:rPr>
              <w:t xml:space="preserve">分；</w:t>
            </w:r>
            <w:r/>
          </w:p>
          <w:p>
            <w:pPr>
              <w:rPr>
                <w:rFonts w:hint="eastAsia" w:ascii="仿宋" w:hAnsi="仿宋" w:eastAsia="仿宋" w:cs="仿宋"/>
                <w:color w:val="000000"/>
                <w:szCs w:val="21"/>
                <w:lang w:eastAsia="zh-CN"/>
              </w:rPr>
            </w:pPr>
            <w:r>
              <w:rPr>
                <w:rFonts w:hint="eastAsia" w:ascii="仿宋" w:hAnsi="仿宋" w:eastAsia="仿宋" w:cs="仿宋"/>
                <w:color w:val="000000"/>
                <w:szCs w:val="21"/>
              </w:rPr>
              <w:t xml:space="preserve">4.无或其他，得0分。</w:t>
            </w:r>
            <w:r/>
          </w:p>
        </w:tc>
      </w:tr>
      <w:tr>
        <w:trPr>
          <w:trHeight w:val="273"/>
        </w:trPr>
        <w:tc>
          <w:tcPr>
            <w:tcW w:w="705" w:type="dxa"/>
            <w:vAlign w:val="center"/>
            <w:vMerge w:val="continue"/>
            <w:textDirection w:val="lrTb"/>
            <w:noWrap w:val="false"/>
          </w:tcPr>
          <w:p>
            <w:pPr>
              <w:pStyle w:val="1031"/>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r>
            <w:r/>
          </w:p>
        </w:tc>
        <w:tc>
          <w:tcPr>
            <w:tcW w:w="1185" w:type="dxa"/>
            <w:vAlign w:val="center"/>
            <w:vMerge w:val="continue"/>
            <w:textDirection w:val="lrTb"/>
            <w:noWrap w:val="false"/>
          </w:tcPr>
          <w:p>
            <w:pPr>
              <w:jc w:val="cente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r>
            <w:r/>
          </w:p>
        </w:tc>
        <w:tc>
          <w:tcPr>
            <w:tcW w:w="698" w:type="dxa"/>
            <w:vAlign w:val="center"/>
            <w:textDirection w:val="lrTb"/>
            <w:noWrap w:val="false"/>
          </w:tcPr>
          <w:p>
            <w:pPr>
              <w:jc w:val="center"/>
              <w:keepLines w:val="0"/>
              <w:keepNext w:val="0"/>
              <w:widowControl/>
              <w:rPr>
                <w:rFonts w:hint="eastAsia" w:ascii="仿宋" w:hAnsi="仿宋" w:eastAsia="仿宋" w:cs="仿宋"/>
                <w:color w:val="000000"/>
                <w:szCs w:val="21"/>
                <w:lang w:val="en-US" w:eastAsia="zh-CN"/>
              </w:rPr>
              <w:suppressLineNumbers w:val="0"/>
            </w:pPr>
            <w:r>
              <w:rPr>
                <w:rFonts w:hint="eastAsia" w:ascii="仿宋" w:hAnsi="仿宋" w:eastAsia="仿宋" w:cs="仿宋"/>
                <w:color w:val="000000"/>
                <w:szCs w:val="21"/>
                <w:lang w:val="en-US" w:eastAsia="zh-CN"/>
              </w:rPr>
              <w:t xml:space="preserve">5</w:t>
            </w:r>
            <w:r/>
          </w:p>
        </w:tc>
        <w:tc>
          <w:tcPr>
            <w:tcW w:w="6675" w:type="dxa"/>
            <w:vAlign w:val="center"/>
            <w:textDirection w:val="lrTb"/>
            <w:noWrap w:val="false"/>
          </w:tcPr>
          <w:p>
            <w:pPr>
              <w:rPr>
                <w:rFonts w:hint="eastAsia" w:ascii="仿宋" w:hAnsi="仿宋" w:eastAsia="仿宋" w:cs="仿宋"/>
                <w:color w:val="000000"/>
                <w:szCs w:val="21"/>
                <w:lang w:eastAsia="zh-CN"/>
              </w:rPr>
            </w:pPr>
            <w:r>
              <w:rPr>
                <w:rFonts w:hint="eastAsia" w:ascii="仿宋" w:hAnsi="仿宋" w:eastAsia="仿宋" w:cs="仿宋"/>
                <w:color w:val="000000"/>
                <w:szCs w:val="21"/>
                <w:lang w:val="en-US" w:eastAsia="zh-CN"/>
              </w:rPr>
              <w:t xml:space="preserve">执行</w:t>
            </w:r>
            <w:r>
              <w:rPr>
                <w:rFonts w:hint="eastAsia" w:ascii="仿宋" w:hAnsi="仿宋" w:eastAsia="仿宋" w:cs="仿宋"/>
                <w:color w:val="000000"/>
                <w:szCs w:val="21"/>
                <w:lang w:eastAsia="zh-CN"/>
              </w:rPr>
              <w:t xml:space="preserve">事务辅助工作服务方案（</w:t>
            </w:r>
            <w:r>
              <w:rPr>
                <w:rFonts w:hint="eastAsia" w:ascii="仿宋" w:hAnsi="仿宋" w:eastAsia="仿宋" w:cs="仿宋"/>
                <w:color w:val="000000"/>
                <w:szCs w:val="21"/>
                <w:lang w:val="en-US" w:eastAsia="zh-CN"/>
              </w:rPr>
              <w:t xml:space="preserve">5</w:t>
            </w:r>
            <w:r>
              <w:rPr>
                <w:rFonts w:hint="eastAsia" w:ascii="仿宋" w:hAnsi="仿宋" w:eastAsia="仿宋" w:cs="仿宋"/>
                <w:color w:val="000000"/>
                <w:szCs w:val="21"/>
                <w:lang w:eastAsia="zh-CN"/>
              </w:rPr>
              <w:t xml:space="preserve">分）</w:t>
            </w:r>
            <w:r/>
          </w:p>
          <w:p>
            <w:pPr>
              <w:rPr>
                <w:rFonts w:hint="eastAsia" w:ascii="仿宋" w:hAnsi="仿宋" w:eastAsia="仿宋" w:cs="仿宋"/>
                <w:color w:val="000000"/>
                <w:szCs w:val="21"/>
                <w:lang w:eastAsia="zh-CN"/>
              </w:rPr>
            </w:pPr>
            <w:r>
              <w:rPr>
                <w:rFonts w:hint="eastAsia" w:ascii="仿宋" w:hAnsi="仿宋" w:eastAsia="仿宋" w:cs="仿宋"/>
                <w:color w:val="000000"/>
                <w:szCs w:val="21"/>
                <w:lang w:eastAsia="zh-CN"/>
              </w:rPr>
              <w:t xml:space="preserve">根据供应商提供的</w:t>
            </w:r>
            <w:r>
              <w:rPr>
                <w:rFonts w:hint="eastAsia" w:ascii="仿宋" w:hAnsi="仿宋" w:eastAsia="仿宋" w:cs="仿宋"/>
                <w:color w:val="000000"/>
                <w:szCs w:val="21"/>
                <w:lang w:val="en-US" w:eastAsia="zh-CN"/>
              </w:rPr>
              <w:t xml:space="preserve">执行</w:t>
            </w:r>
            <w:r>
              <w:rPr>
                <w:rFonts w:hint="eastAsia" w:ascii="仿宋" w:hAnsi="仿宋" w:eastAsia="仿宋" w:cs="仿宋"/>
                <w:color w:val="000000"/>
                <w:szCs w:val="21"/>
                <w:lang w:eastAsia="zh-CN"/>
              </w:rPr>
              <w:t xml:space="preserve">事务辅助工作服务方案，包含工作范围、要求、</w:t>
            </w:r>
            <w:r>
              <w:rPr>
                <w:rFonts w:hint="eastAsia" w:ascii="仿宋" w:hAnsi="仿宋" w:eastAsia="仿宋" w:cs="仿宋"/>
                <w:color w:val="000000"/>
                <w:szCs w:val="21"/>
                <w:lang w:val="en-US" w:eastAsia="zh-CN"/>
              </w:rPr>
              <w:t xml:space="preserve">流程及</w:t>
            </w:r>
            <w:r>
              <w:rPr>
                <w:rFonts w:hint="eastAsia" w:ascii="仿宋" w:hAnsi="仿宋" w:eastAsia="仿宋" w:cs="仿宋"/>
                <w:color w:val="000000"/>
                <w:szCs w:val="21"/>
                <w:lang w:eastAsia="zh-CN"/>
              </w:rPr>
              <w:t xml:space="preserve">岗位职责说明书等相关服务内容。</w:t>
            </w:r>
            <w:r/>
          </w:p>
          <w:p>
            <w:pPr>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对业务流程理解准确，方案符合采购人工作要求，内容非常具体且有针对性、可行性和合理性非常高，得5分；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2.对业务流程理解一般，方案基本符合采购人工作要求，内容较具体且有针对性、可行性和合理性较高，得</w:t>
            </w: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3.对业务流程理解有偏差，方案不符合采购人工作要求，内容没有针对性、没有可行性且合理性一般，得</w:t>
            </w:r>
            <w:r>
              <w:rPr>
                <w:rFonts w:hint="eastAsia" w:ascii="仿宋" w:hAnsi="仿宋" w:eastAsia="仿宋" w:cs="仿宋"/>
                <w:color w:val="000000"/>
                <w:szCs w:val="21"/>
                <w:lang w:val="en-US" w:eastAsia="zh-CN"/>
              </w:rPr>
              <w:t xml:space="preserve">2</w:t>
            </w:r>
            <w:r>
              <w:rPr>
                <w:rFonts w:hint="eastAsia" w:ascii="仿宋" w:hAnsi="仿宋" w:eastAsia="仿宋" w:cs="仿宋"/>
                <w:color w:val="000000"/>
                <w:szCs w:val="21"/>
              </w:rPr>
              <w:t xml:space="preserve">分；</w:t>
            </w:r>
            <w:r/>
          </w:p>
          <w:p>
            <w:pPr>
              <w:rPr>
                <w:rFonts w:hint="eastAsia" w:ascii="仿宋" w:hAnsi="仿宋" w:eastAsia="仿宋" w:cs="仿宋"/>
                <w:color w:val="000000"/>
                <w:szCs w:val="21"/>
                <w:lang w:eastAsia="zh-CN"/>
              </w:rPr>
            </w:pPr>
            <w:r>
              <w:rPr>
                <w:rFonts w:hint="eastAsia" w:ascii="仿宋" w:hAnsi="仿宋" w:eastAsia="仿宋" w:cs="仿宋"/>
                <w:color w:val="000000"/>
                <w:szCs w:val="21"/>
              </w:rPr>
              <w:t xml:space="preserve">4.无或其他，得0分。</w:t>
            </w:r>
            <w:r/>
          </w:p>
        </w:tc>
      </w:tr>
      <w:tr>
        <w:trPr>
          <w:trHeight w:val="384"/>
        </w:trPr>
        <w:tc>
          <w:tcPr>
            <w:tcW w:w="705" w:type="dxa"/>
            <w:vAlign w:val="center"/>
            <w:vMerge w:val="continue"/>
            <w:textDirection w:val="lrTb"/>
            <w:noWrap w:val="false"/>
          </w:tcPr>
          <w:p>
            <w:pPr>
              <w:pStyle w:val="1031"/>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r>
            <w:r/>
          </w:p>
        </w:tc>
        <w:tc>
          <w:tcPr>
            <w:tcW w:w="1185" w:type="dxa"/>
            <w:vAlign w:val="center"/>
            <w:vMerge w:val="continue"/>
            <w:textDirection w:val="lrTb"/>
            <w:noWrap w:val="false"/>
          </w:tcPr>
          <w:p>
            <w:pPr>
              <w:jc w:val="cente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r>
            <w:r/>
          </w:p>
        </w:tc>
        <w:tc>
          <w:tcPr>
            <w:tcW w:w="698" w:type="dxa"/>
            <w:vAlign w:val="center"/>
            <w:textDirection w:val="lrTb"/>
            <w:noWrap w:val="false"/>
          </w:tcPr>
          <w:p>
            <w:pPr>
              <w:jc w:val="center"/>
              <w:keepLines w:val="0"/>
              <w:keepNext w:val="0"/>
              <w:widowControl/>
              <w:rPr>
                <w:rFonts w:hint="eastAsia" w:ascii="仿宋" w:hAnsi="仿宋" w:eastAsia="仿宋" w:cs="仿宋"/>
                <w:color w:val="000000"/>
                <w:szCs w:val="21"/>
                <w:lang w:val="en-US" w:eastAsia="zh-CN"/>
              </w:rPr>
              <w:suppressLineNumbers w:val="0"/>
            </w:pPr>
            <w:r>
              <w:rPr>
                <w:rFonts w:hint="eastAsia" w:ascii="仿宋" w:hAnsi="仿宋" w:eastAsia="仿宋" w:cs="仿宋"/>
                <w:color w:val="000000"/>
                <w:szCs w:val="21"/>
                <w:lang w:val="en-US" w:eastAsia="zh-CN"/>
              </w:rPr>
              <w:t xml:space="preserve">5</w:t>
            </w:r>
            <w:r/>
          </w:p>
        </w:tc>
        <w:tc>
          <w:tcPr>
            <w:tcW w:w="6675" w:type="dxa"/>
            <w:vAlign w:val="center"/>
            <w:textDirection w:val="lrTb"/>
            <w:noWrap w:val="false"/>
          </w:tcPr>
          <w:p>
            <w:pP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文档事务辅助工作服务方案（5分）</w:t>
            </w:r>
            <w:r/>
          </w:p>
          <w:p>
            <w:pP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根据供应商提供的文档事务辅助工作服务方案，包含档案工作范围、要求、流程及岗位职责说明书等相关服务内容。</w:t>
            </w:r>
            <w:r/>
          </w:p>
          <w:p>
            <w:pPr>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对业务流程理解准确，方案符合采购人工作要求，内容非常具体且有针对性、可行性和合理性非常高，得5分；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2.对业务流程理解一般，方案基本符合采购人工作要求，内容较具体且有针对性、可行性和合理性较高，得</w:t>
            </w: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3.对业务流程理解有偏差，方案不符合采购人工作要求，内容没有针对性、没有可行性且合理性一般，得</w:t>
            </w:r>
            <w:r>
              <w:rPr>
                <w:rFonts w:hint="eastAsia" w:ascii="仿宋" w:hAnsi="仿宋" w:eastAsia="仿宋" w:cs="仿宋"/>
                <w:color w:val="000000"/>
                <w:szCs w:val="21"/>
                <w:lang w:val="en-US" w:eastAsia="zh-CN"/>
              </w:rPr>
              <w:t xml:space="preserve">2</w:t>
            </w:r>
            <w:r>
              <w:rPr>
                <w:rFonts w:hint="eastAsia" w:ascii="仿宋" w:hAnsi="仿宋" w:eastAsia="仿宋" w:cs="仿宋"/>
                <w:color w:val="000000"/>
                <w:szCs w:val="21"/>
              </w:rPr>
              <w:t xml:space="preserve">分；</w:t>
            </w:r>
            <w:r/>
          </w:p>
          <w:p>
            <w:pPr>
              <w:rPr>
                <w:rFonts w:hint="eastAsia" w:ascii="仿宋" w:hAnsi="仿宋" w:eastAsia="仿宋" w:cs="仿宋"/>
                <w:color w:val="000000"/>
                <w:szCs w:val="21"/>
                <w:lang w:eastAsia="zh-CN"/>
              </w:rPr>
            </w:pPr>
            <w:r>
              <w:rPr>
                <w:rFonts w:hint="eastAsia" w:ascii="仿宋" w:hAnsi="仿宋" w:eastAsia="仿宋" w:cs="仿宋"/>
                <w:color w:val="000000"/>
                <w:szCs w:val="21"/>
              </w:rPr>
              <w:t xml:space="preserve">4.无或其他，得0分。</w:t>
            </w:r>
            <w:r/>
          </w:p>
        </w:tc>
      </w:tr>
      <w:tr>
        <w:trPr>
          <w:trHeight w:val="273"/>
        </w:trPr>
        <w:tc>
          <w:tcPr>
            <w:tcW w:w="705" w:type="dxa"/>
            <w:vAlign w:val="center"/>
            <w:vMerge w:val="continue"/>
            <w:textDirection w:val="lrTb"/>
            <w:noWrap w:val="false"/>
          </w:tcPr>
          <w:p>
            <w:pPr>
              <w:jc w:val="center"/>
              <w:rPr>
                <w:rFonts w:hint="default" w:ascii="仿宋" w:hAnsi="仿宋" w:eastAsia="仿宋" w:cs="仿宋"/>
                <w:color w:val="000000"/>
                <w:szCs w:val="21"/>
                <w:lang w:val="en-US" w:eastAsia="zh-CN"/>
              </w:rPr>
            </w:pPr>
            <w:r>
              <w:rPr>
                <w:rFonts w:hint="default" w:ascii="仿宋" w:hAnsi="仿宋" w:eastAsia="仿宋" w:cs="仿宋"/>
                <w:color w:val="000000"/>
                <w:szCs w:val="21"/>
                <w:lang w:val="en-US" w:eastAsia="zh-CN"/>
              </w:rPr>
            </w:r>
            <w:r/>
          </w:p>
        </w:tc>
        <w:tc>
          <w:tcPr>
            <w:tcW w:w="1185" w:type="dxa"/>
            <w:vAlign w:val="center"/>
            <w:vMerge w:val="continue"/>
            <w:textDirection w:val="lrTb"/>
            <w:noWrap w:val="false"/>
          </w:tcPr>
          <w:p>
            <w:pPr>
              <w:jc w:val="center"/>
              <w:rPr>
                <w:rFonts w:hint="eastAsia" w:ascii="仿宋" w:hAnsi="仿宋" w:eastAsia="仿宋" w:cs="仿宋"/>
                <w:color w:val="000000"/>
                <w:szCs w:val="21"/>
              </w:rPr>
            </w:pPr>
            <w:r>
              <w:rPr>
                <w:rFonts w:hint="eastAsia" w:ascii="仿宋" w:hAnsi="仿宋" w:eastAsia="仿宋" w:cs="仿宋"/>
                <w:color w:val="000000"/>
                <w:szCs w:val="21"/>
              </w:rPr>
            </w:r>
            <w:r/>
          </w:p>
        </w:tc>
        <w:tc>
          <w:tcPr>
            <w:tcW w:w="698" w:type="dxa"/>
            <w:vAlign w:val="center"/>
            <w:textDirection w:val="lrTb"/>
            <w:noWrap w:val="false"/>
          </w:tcPr>
          <w:p>
            <w:pPr>
              <w:jc w:val="center"/>
              <w:keepLines w:val="0"/>
              <w:keepNext w:val="0"/>
              <w:widowControl/>
              <w:rPr>
                <w:rFonts w:hint="eastAsia" w:ascii="仿宋" w:hAnsi="仿宋" w:eastAsia="仿宋" w:cs="仿宋"/>
                <w:color w:val="000000"/>
                <w:szCs w:val="21"/>
                <w:lang w:val="en-US" w:eastAsia="zh-CN"/>
              </w:rPr>
              <w:suppressLineNumbers w:val="0"/>
            </w:pPr>
            <w:r>
              <w:rPr>
                <w:rFonts w:hint="eastAsia" w:ascii="仿宋" w:hAnsi="仿宋" w:eastAsia="仿宋" w:cs="仿宋"/>
                <w:color w:val="000000"/>
                <w:szCs w:val="21"/>
                <w:lang w:val="en-US" w:eastAsia="zh-CN"/>
              </w:rPr>
              <w:t xml:space="preserve">5</w:t>
            </w:r>
            <w:r/>
          </w:p>
        </w:tc>
        <w:tc>
          <w:tcPr>
            <w:tcW w:w="6675" w:type="dxa"/>
            <w:vAlign w:val="center"/>
            <w:textDirection w:val="lrTb"/>
            <w:noWrap w:val="false"/>
          </w:tcPr>
          <w:p>
            <w:pP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根据供应商提供的中间库管理服务方案进行评审：包含但不限于①纸质卷宗保管②电子卷扫描③电子卷编目及归目标准③卷宗中间库管理流程设计；</w:t>
            </w:r>
            <w:r/>
          </w:p>
          <w:p>
            <w:pPr>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对业务流程理解准确，方案符合采购人工作要求，内容非常具体且有针对性、可行性和合理性非常高，得5分；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2.对业务流程理解一般，方案基本符合采购人工作要求，内容较具体且有针对性、可行性和合理性较高，得</w:t>
            </w: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rPr>
              <w:t xml:space="preserve">3.对业务流程理解有偏差，方案不符合采购人工作要求，内容没有针对性、没有可行性且合理性一般，得</w:t>
            </w:r>
            <w:r>
              <w:rPr>
                <w:rFonts w:hint="eastAsia" w:ascii="仿宋" w:hAnsi="仿宋" w:eastAsia="仿宋" w:cs="仿宋"/>
                <w:color w:val="000000"/>
                <w:szCs w:val="21"/>
                <w:lang w:val="en-US" w:eastAsia="zh-CN"/>
              </w:rPr>
              <w:t xml:space="preserve">2</w:t>
            </w:r>
            <w:r>
              <w:rPr>
                <w:rFonts w:hint="eastAsia" w:ascii="仿宋" w:hAnsi="仿宋" w:eastAsia="仿宋" w:cs="仿宋"/>
                <w:color w:val="000000"/>
                <w:szCs w:val="21"/>
              </w:rPr>
              <w:t xml:space="preserve">分；</w:t>
            </w:r>
            <w:r/>
          </w:p>
          <w:p>
            <w:pPr>
              <w:rPr>
                <w:rFonts w:hint="eastAsia" w:ascii="仿宋" w:hAnsi="仿宋" w:eastAsia="仿宋" w:cs="仿宋"/>
                <w:b w:val="0"/>
                <w:bCs/>
                <w:color w:val="000000"/>
                <w:szCs w:val="21"/>
                <w:lang w:val="en-US" w:eastAsia="zh-CN"/>
              </w:rPr>
            </w:pPr>
            <w:r>
              <w:rPr>
                <w:rFonts w:hint="eastAsia" w:ascii="仿宋" w:hAnsi="仿宋" w:eastAsia="仿宋" w:cs="仿宋"/>
                <w:color w:val="000000"/>
                <w:szCs w:val="21"/>
              </w:rPr>
              <w:t xml:space="preserve">4.无或其他，得0分。</w:t>
            </w:r>
            <w:r/>
          </w:p>
        </w:tc>
      </w:tr>
      <w:tr>
        <w:trPr>
          <w:trHeight w:val="273"/>
        </w:trPr>
        <w:tc>
          <w:tcPr>
            <w:tcW w:w="705" w:type="dxa"/>
            <w:vAlign w:val="center"/>
            <w:textDirection w:val="lrTb"/>
            <w:noWrap w:val="false"/>
          </w:tcPr>
          <w:p>
            <w:pPr>
              <w:jc w:val="center"/>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8</w:t>
            </w:r>
            <w:r/>
          </w:p>
        </w:tc>
        <w:tc>
          <w:tcPr>
            <w:tcW w:w="1185" w:type="dxa"/>
            <w:vAlign w:val="center"/>
            <w:textDirection w:val="lrTb"/>
            <w:noWrap w:val="false"/>
          </w:tcPr>
          <w:p>
            <w:pPr>
              <w:jc w:val="cente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服务响应</w:t>
            </w:r>
            <w:r/>
          </w:p>
        </w:tc>
        <w:tc>
          <w:tcPr>
            <w:tcW w:w="698" w:type="dxa"/>
            <w:vAlign w:val="center"/>
            <w:textDirection w:val="lrTb"/>
            <w:noWrap w:val="false"/>
          </w:tcPr>
          <w:p>
            <w:pPr>
              <w:jc w:val="center"/>
              <w:keepLines w:val="0"/>
              <w:keepNext w:val="0"/>
              <w:widowControl/>
              <w:rPr>
                <w:rFonts w:hint="eastAsia" w:ascii="仿宋" w:hAnsi="仿宋" w:eastAsia="仿宋" w:cs="仿宋"/>
                <w:color w:val="000000"/>
                <w:szCs w:val="21"/>
                <w:lang w:val="en-US" w:eastAsia="zh-CN"/>
              </w:rPr>
              <w:suppressLineNumbers w:val="0"/>
            </w:pPr>
            <w:r>
              <w:rPr>
                <w:rFonts w:hint="eastAsia" w:ascii="仿宋" w:hAnsi="仿宋" w:eastAsia="仿宋" w:cs="仿宋"/>
                <w:color w:val="000000"/>
                <w:szCs w:val="21"/>
                <w:lang w:val="en-US" w:eastAsia="zh-CN"/>
              </w:rPr>
              <w:t xml:space="preserve">5</w:t>
            </w:r>
            <w:r/>
          </w:p>
        </w:tc>
        <w:tc>
          <w:tcPr>
            <w:tcW w:w="6675" w:type="dxa"/>
            <w:vAlign w:val="center"/>
            <w:textDirection w:val="lrTb"/>
            <w:noWrap w:val="false"/>
          </w:tcPr>
          <w:p>
            <w:pPr>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根</w:t>
            </w:r>
            <w:r>
              <w:rPr>
                <w:rFonts w:hint="eastAsia" w:ascii="仿宋" w:hAnsi="仿宋" w:eastAsia="仿宋" w:cs="仿宋"/>
                <w:color w:val="000000"/>
                <w:szCs w:val="21"/>
              </w:rPr>
              <w:t xml:space="preserve">据“服务响应时间及保障措施”进行评审。</w:t>
            </w:r>
            <w:r/>
          </w:p>
          <w:p>
            <w:pPr>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服务质量周全、服务效率高效、相关保障措施恰当，得</w:t>
            </w:r>
            <w:r>
              <w:rPr>
                <w:rFonts w:hint="eastAsia" w:ascii="仿宋" w:hAnsi="仿宋" w:eastAsia="仿宋" w:cs="仿宋"/>
                <w:color w:val="000000"/>
                <w:szCs w:val="21"/>
                <w:lang w:val="en-US" w:eastAsia="zh-CN"/>
              </w:rPr>
              <w:t xml:space="preserve">5</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2.</w:t>
            </w:r>
            <w:r>
              <w:rPr>
                <w:rFonts w:hint="eastAsia" w:ascii="仿宋" w:hAnsi="仿宋" w:eastAsia="仿宋" w:cs="仿宋"/>
                <w:color w:val="000000"/>
                <w:szCs w:val="21"/>
              </w:rPr>
              <w:t xml:space="preserve">服务质量较周全、服务效率较及时、相关保障措施较恰当，得</w:t>
            </w: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rPr>
              <w:t xml:space="preserve">分；</w:t>
            </w:r>
            <w:r/>
          </w:p>
          <w:p>
            <w:pPr>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rPr>
              <w:t xml:space="preserve">服务质量基本周全、服务效率一般、保障措施一般，得</w:t>
            </w:r>
            <w:r>
              <w:rPr>
                <w:rFonts w:hint="eastAsia" w:ascii="仿宋" w:hAnsi="仿宋" w:eastAsia="仿宋" w:cs="仿宋"/>
                <w:color w:val="000000"/>
                <w:szCs w:val="21"/>
                <w:lang w:val="en-US" w:eastAsia="zh-CN"/>
              </w:rPr>
              <w:t xml:space="preserve">2</w:t>
            </w:r>
            <w:r>
              <w:rPr>
                <w:rFonts w:hint="eastAsia" w:ascii="仿宋" w:hAnsi="仿宋" w:eastAsia="仿宋" w:cs="仿宋"/>
                <w:color w:val="000000"/>
                <w:szCs w:val="21"/>
              </w:rPr>
              <w:t xml:space="preserve">分；</w:t>
            </w:r>
            <w:r/>
          </w:p>
          <w:p>
            <w:pPr>
              <w:rPr>
                <w:rFonts w:hint="eastAsia" w:ascii="仿宋" w:hAnsi="仿宋" w:eastAsia="仿宋" w:cs="仿宋"/>
                <w:b w:val="0"/>
                <w:bCs/>
                <w:color w:val="000000"/>
                <w:szCs w:val="21"/>
                <w:lang w:val="en-US" w:eastAsia="zh-CN"/>
              </w:rPr>
            </w:pPr>
            <w:r>
              <w:rPr>
                <w:rFonts w:hint="eastAsia" w:ascii="仿宋" w:hAnsi="仿宋" w:eastAsia="仿宋" w:cs="仿宋"/>
                <w:color w:val="000000"/>
                <w:szCs w:val="21"/>
              </w:rPr>
              <w:t xml:space="preserve">4.无或其他，得0分。</w:t>
            </w:r>
            <w:r/>
          </w:p>
        </w:tc>
      </w:tr>
      <w:tr>
        <w:trPr>
          <w:trHeight w:val="273"/>
        </w:trPr>
        <w:tc>
          <w:tcPr>
            <w:tcW w:w="705" w:type="dxa"/>
            <w:vAlign w:val="center"/>
            <w:textDirection w:val="lrTb"/>
            <w:noWrap w:val="false"/>
          </w:tcPr>
          <w:p>
            <w:pPr>
              <w:jc w:val="center"/>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9</w:t>
            </w:r>
            <w:r/>
          </w:p>
        </w:tc>
        <w:tc>
          <w:tcPr>
            <w:tcW w:w="1185" w:type="dxa"/>
            <w:vAlign w:val="center"/>
            <w:textDirection w:val="lrTb"/>
            <w:noWrap w:val="false"/>
          </w:tcPr>
          <w:p>
            <w:pPr>
              <w:jc w:val="center"/>
              <w:rPr>
                <w:rFonts w:hint="eastAsia" w:ascii="仿宋" w:hAnsi="仿宋" w:eastAsia="仿宋" w:cs="仿宋"/>
                <w:color w:val="000000"/>
                <w:szCs w:val="21"/>
              </w:rPr>
            </w:pPr>
            <w:r>
              <w:rPr>
                <w:rFonts w:hint="eastAsia" w:ascii="仿宋" w:hAnsi="仿宋" w:eastAsia="仿宋" w:cs="仿宋"/>
                <w:color w:val="000000"/>
                <w:szCs w:val="21"/>
              </w:rPr>
              <w:t xml:space="preserve">人力资源</w:t>
            </w:r>
            <w:r/>
          </w:p>
          <w:p>
            <w:pPr>
              <w:jc w:val="center"/>
              <w:rPr>
                <w:rFonts w:hint="eastAsia" w:ascii="仿宋" w:hAnsi="仿宋" w:eastAsia="仿宋" w:cs="仿宋"/>
                <w:color w:val="000000"/>
                <w:szCs w:val="21"/>
              </w:rPr>
            </w:pPr>
            <w:r>
              <w:rPr>
                <w:rFonts w:hint="eastAsia" w:ascii="仿宋" w:hAnsi="仿宋" w:eastAsia="仿宋" w:cs="仿宋"/>
                <w:color w:val="000000"/>
                <w:szCs w:val="21"/>
              </w:rPr>
              <w:t xml:space="preserve">保障措施</w:t>
            </w:r>
            <w:r/>
          </w:p>
        </w:tc>
        <w:tc>
          <w:tcPr>
            <w:tcW w:w="698" w:type="dxa"/>
            <w:vAlign w:val="center"/>
            <w:textDirection w:val="lrTb"/>
            <w:noWrap w:val="false"/>
          </w:tcPr>
          <w:p>
            <w:pPr>
              <w:jc w:val="center"/>
              <w:keepLines w:val="0"/>
              <w:keepNext w:val="0"/>
              <w:widowControl/>
              <w:rPr>
                <w:rFonts w:hint="eastAsia" w:ascii="仿宋" w:hAnsi="仿宋" w:eastAsia="仿宋" w:cs="仿宋"/>
                <w:color w:val="000000"/>
                <w:szCs w:val="21"/>
                <w:lang w:val="en-US" w:eastAsia="zh-CN"/>
              </w:rPr>
              <w:suppressLineNumbers w:val="0"/>
            </w:pPr>
            <w:r>
              <w:rPr>
                <w:rFonts w:hint="eastAsia" w:ascii="仿宋" w:hAnsi="仿宋" w:eastAsia="仿宋" w:cs="仿宋"/>
                <w:color w:val="000000"/>
                <w:szCs w:val="21"/>
                <w:lang w:val="en-US" w:eastAsia="zh-CN"/>
              </w:rPr>
              <w:t xml:space="preserve">5</w:t>
            </w:r>
            <w:r/>
          </w:p>
        </w:tc>
        <w:tc>
          <w:tcPr>
            <w:tcW w:w="6675" w:type="dxa"/>
            <w:vAlign w:val="center"/>
            <w:textDirection w:val="lrTb"/>
            <w:noWrap w:val="false"/>
          </w:tcPr>
          <w:p>
            <w:pPr>
              <w:rPr>
                <w:rFonts w:hint="eastAsia" w:ascii="仿宋" w:hAnsi="仿宋" w:eastAsia="仿宋" w:cs="仿宋"/>
                <w:color w:val="000000"/>
                <w:szCs w:val="21"/>
                <w:lang w:eastAsia="zh-CN"/>
              </w:rPr>
            </w:pPr>
            <w:r>
              <w:rPr>
                <w:rFonts w:hint="eastAsia" w:ascii="仿宋" w:hAnsi="仿宋" w:eastAsia="仿宋" w:cs="仿宋"/>
                <w:color w:val="000000"/>
                <w:szCs w:val="21"/>
              </w:rPr>
              <w:t xml:space="preserve">根据“人员储备计划、人员稳定保障措施、薪酬福利水平等（</w:t>
            </w:r>
            <w:r>
              <w:rPr>
                <w:rFonts w:hint="eastAsia" w:ascii="仿宋" w:hAnsi="仿宋" w:eastAsia="仿宋" w:cs="仿宋"/>
                <w:color w:val="000000"/>
                <w:szCs w:val="21"/>
                <w:lang w:val="en-US" w:eastAsia="zh-CN"/>
              </w:rPr>
              <w:t xml:space="preserve">包含服</w:t>
            </w:r>
            <w:r>
              <w:rPr>
                <w:rFonts w:hint="eastAsia" w:ascii="仿宋" w:hAnsi="仿宋" w:eastAsia="仿宋" w:cs="仿宋"/>
                <w:color w:val="000000"/>
                <w:szCs w:val="21"/>
              </w:rPr>
              <w:t xml:space="preserve">务人员福利条件）”进行评审</w:t>
            </w:r>
            <w:r>
              <w:rPr>
                <w:rFonts w:hint="eastAsia" w:ascii="仿宋" w:hAnsi="仿宋" w:eastAsia="仿宋" w:cs="仿宋"/>
                <w:color w:val="000000"/>
                <w:szCs w:val="21"/>
                <w:lang w:eastAsia="zh-CN"/>
              </w:rPr>
              <w:t xml:space="preserve">：</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1.人员储备计划、人员稳定保障措施具体、可行，薪酬福利水平（给予服务人员福利条件）合理、可操作性强，得5分；</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2.人员储备计划、人员稳定保障措施较具体、可行，薪酬福利水平（给予服务人员福利条件）较合理，得3分；</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3.人员储备计划、人员稳定保障措施不具体，薪酬福利水平（给予服务人员福利条件）合理性一般，得2分；</w:t>
            </w:r>
            <w:r/>
          </w:p>
          <w:p>
            <w:pPr>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4.</w:t>
            </w:r>
            <w:r>
              <w:rPr>
                <w:rFonts w:hint="eastAsia" w:ascii="仿宋" w:hAnsi="仿宋" w:eastAsia="仿宋" w:cs="仿宋"/>
                <w:color w:val="000000"/>
                <w:szCs w:val="21"/>
              </w:rPr>
              <w:t xml:space="preserve">无或其他，得0分。</w:t>
            </w:r>
            <w:r/>
          </w:p>
        </w:tc>
      </w:tr>
      <w:tr>
        <w:trPr>
          <w:trHeight w:val="273"/>
        </w:trPr>
        <w:tc>
          <w:tcPr>
            <w:tcW w:w="705" w:type="dxa"/>
            <w:vAlign w:val="center"/>
            <w:textDirection w:val="lrTb"/>
            <w:noWrap w:val="false"/>
          </w:tcPr>
          <w:p>
            <w:pPr>
              <w:jc w:val="center"/>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10</w:t>
            </w:r>
            <w:r/>
          </w:p>
        </w:tc>
        <w:tc>
          <w:tcPr>
            <w:tcW w:w="1185" w:type="dxa"/>
            <w:vAlign w:val="center"/>
            <w:textDirection w:val="lrTb"/>
            <w:noWrap w:val="false"/>
          </w:tcPr>
          <w:p>
            <w:pPr>
              <w:jc w:val="center"/>
              <w:rPr>
                <w:rFonts w:hint="eastAsia" w:ascii="仿宋" w:hAnsi="仿宋" w:eastAsia="仿宋" w:cs="仿宋"/>
                <w:color w:val="000000"/>
                <w:szCs w:val="21"/>
              </w:rPr>
            </w:pPr>
            <w:r>
              <w:rPr>
                <w:rFonts w:hint="eastAsia" w:ascii="仿宋" w:hAnsi="仿宋" w:eastAsia="仿宋" w:cs="仿宋"/>
                <w:b w:val="0"/>
                <w:bCs/>
                <w:color w:val="000000"/>
                <w:szCs w:val="21"/>
                <w:lang w:val="en-US" w:eastAsia="zh-CN"/>
              </w:rPr>
              <w:t xml:space="preserve">内部管理</w:t>
            </w:r>
            <w:r/>
          </w:p>
        </w:tc>
        <w:tc>
          <w:tcPr>
            <w:tcW w:w="698" w:type="dxa"/>
            <w:vAlign w:val="center"/>
            <w:textDirection w:val="lrTb"/>
            <w:noWrap w:val="false"/>
          </w:tcPr>
          <w:p>
            <w:pPr>
              <w:jc w:val="center"/>
              <w:keepLines w:val="0"/>
              <w:keepNext w:val="0"/>
              <w:widowControl/>
              <w:rPr>
                <w:rFonts w:hint="eastAsia" w:ascii="仿宋" w:hAnsi="仿宋" w:eastAsia="仿宋" w:cs="仿宋"/>
                <w:color w:val="000000"/>
                <w:szCs w:val="21"/>
                <w:lang w:val="en-US" w:eastAsia="zh-CN"/>
              </w:rPr>
              <w:suppressLineNumbers w:val="0"/>
            </w:pPr>
            <w:r>
              <w:rPr>
                <w:rFonts w:hint="eastAsia" w:ascii="仿宋" w:hAnsi="仿宋" w:eastAsia="仿宋" w:cs="仿宋"/>
                <w:color w:val="000000"/>
                <w:szCs w:val="21"/>
                <w:lang w:val="en-US" w:eastAsia="zh-CN"/>
              </w:rPr>
              <w:t xml:space="preserve">5</w:t>
            </w:r>
            <w:r/>
          </w:p>
        </w:tc>
        <w:tc>
          <w:tcPr>
            <w:tcW w:w="6675" w:type="dxa"/>
            <w:vAlign w:val="center"/>
            <w:textDirection w:val="lrTb"/>
            <w:noWrap w:val="false"/>
          </w:tcPr>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根据供应商是否具有完善的内部管理制度，</w:t>
            </w:r>
            <w:r>
              <w:rPr>
                <w:rFonts w:hint="eastAsia" w:ascii="仿宋" w:hAnsi="仿宋" w:eastAsia="仿宋" w:cs="仿宋"/>
                <w:color w:val="000000"/>
                <w:sz w:val="20"/>
                <w:szCs w:val="20"/>
              </w:rPr>
              <w:t xml:space="preserve">包括但不限于日常管理制度、</w:t>
            </w:r>
            <w:r>
              <w:rPr>
                <w:rFonts w:hint="eastAsia" w:ascii="仿宋" w:hAnsi="仿宋" w:eastAsia="仿宋" w:cs="仿宋"/>
                <w:color w:val="000000"/>
                <w:sz w:val="20"/>
                <w:szCs w:val="20"/>
                <w:lang w:val="en-US" w:eastAsia="zh-CN"/>
              </w:rPr>
              <w:t xml:space="preserve">请休假管理制度、</w:t>
            </w:r>
            <w:r>
              <w:rPr>
                <w:rFonts w:hint="eastAsia" w:ascii="仿宋" w:hAnsi="仿宋" w:eastAsia="仿宋" w:cs="仿宋"/>
                <w:color w:val="000000"/>
                <w:sz w:val="20"/>
                <w:szCs w:val="20"/>
              </w:rPr>
              <w:t xml:space="preserve">对服务人员的绩效考核方案</w:t>
            </w:r>
            <w:r>
              <w:rPr>
                <w:rFonts w:hint="eastAsia" w:ascii="仿宋" w:hAnsi="仿宋" w:eastAsia="仿宋" w:cs="仿宋"/>
                <w:color w:val="000000"/>
                <w:sz w:val="20"/>
                <w:szCs w:val="20"/>
                <w:lang w:val="en-US" w:eastAsia="zh-CN"/>
              </w:rPr>
              <w:t xml:space="preserve">等</w:t>
            </w:r>
            <w:r>
              <w:rPr>
                <w:rFonts w:hint="eastAsia" w:ascii="仿宋" w:hAnsi="仿宋" w:eastAsia="仿宋" w:cs="仿宋"/>
                <w:color w:val="000000"/>
                <w:sz w:val="20"/>
                <w:szCs w:val="20"/>
                <w:lang w:eastAsia="zh-CN"/>
              </w:rPr>
              <w:t xml:space="preserve">，</w:t>
            </w:r>
            <w:r>
              <w:rPr>
                <w:rFonts w:hint="eastAsia" w:ascii="仿宋" w:hAnsi="仿宋" w:eastAsia="仿宋" w:cs="仿宋"/>
                <w:color w:val="000000"/>
                <w:sz w:val="20"/>
                <w:szCs w:val="20"/>
                <w:lang w:val="en-US" w:eastAsia="zh-CN"/>
              </w:rPr>
              <w:t xml:space="preserve">对</w:t>
            </w:r>
            <w:r>
              <w:rPr>
                <w:rFonts w:hint="eastAsia" w:ascii="仿宋" w:hAnsi="仿宋" w:eastAsia="仿宋" w:cs="仿宋"/>
                <w:b w:val="0"/>
                <w:bCs/>
                <w:color w:val="000000"/>
                <w:szCs w:val="21"/>
                <w:lang w:val="en-US" w:eastAsia="zh-CN"/>
              </w:rPr>
              <w:t xml:space="preserve">服务团队人员的管理制度与管理流程进行评审：</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1.能对服务团队人员的管理形成行之有效的管理制度与管理流程，符合采购人的需求的，得5分；</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2.对服务团队人员的管理与管理流程设置较为完善，得3分；</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3.对服务团队人员的管理与管理流程设置合理，得2分；</w:t>
            </w:r>
            <w:r/>
          </w:p>
          <w:p>
            <w:pPr>
              <w:rPr>
                <w:rFonts w:hint="eastAsia" w:ascii="仿宋" w:hAnsi="仿宋" w:eastAsia="仿宋" w:cs="仿宋"/>
                <w:color w:val="000000"/>
                <w:szCs w:val="21"/>
              </w:rPr>
            </w:pPr>
            <w:r>
              <w:rPr>
                <w:rFonts w:hint="eastAsia" w:ascii="仿宋" w:hAnsi="仿宋" w:eastAsia="仿宋" w:cs="仿宋"/>
                <w:b w:val="0"/>
                <w:bCs/>
                <w:color w:val="000000"/>
                <w:szCs w:val="21"/>
                <w:lang w:val="en-US" w:eastAsia="zh-CN"/>
              </w:rPr>
              <w:t xml:space="preserve">4.无或其他，得0分。</w:t>
            </w:r>
            <w:r/>
          </w:p>
        </w:tc>
      </w:tr>
      <w:tr>
        <w:trPr>
          <w:trHeight w:val="273"/>
        </w:trPr>
        <w:tc>
          <w:tcPr>
            <w:tcW w:w="705" w:type="dxa"/>
            <w:vAlign w:val="center"/>
            <w:textDirection w:val="lrTb"/>
            <w:noWrap w:val="false"/>
          </w:tcPr>
          <w:p>
            <w:pPr>
              <w:jc w:val="center"/>
              <w:rPr>
                <w:rFonts w:hint="default" w:ascii="仿宋" w:hAnsi="仿宋" w:eastAsia="仿宋" w:cs="仿宋"/>
                <w:color w:val="000000"/>
                <w:sz w:val="21"/>
                <w:szCs w:val="21"/>
                <w:lang w:val="en-US" w:eastAsia="zh-CN" w:bidi="ar-SA"/>
              </w:rPr>
            </w:pPr>
            <w:r>
              <w:rPr>
                <w:rFonts w:hint="eastAsia" w:ascii="仿宋" w:hAnsi="仿宋" w:eastAsia="仿宋" w:cs="仿宋"/>
                <w:color w:val="000000"/>
                <w:szCs w:val="21"/>
                <w:lang w:val="en-US" w:eastAsia="zh-CN"/>
              </w:rPr>
              <w:t xml:space="preserve">11</w:t>
            </w:r>
            <w:r/>
          </w:p>
        </w:tc>
        <w:tc>
          <w:tcPr>
            <w:tcW w:w="1185" w:type="dxa"/>
            <w:vAlign w:val="center"/>
            <w:textDirection w:val="lrTb"/>
            <w:noWrap w:val="false"/>
          </w:tcPr>
          <w:p>
            <w:pPr>
              <w:jc w:val="cente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保密制度</w:t>
            </w:r>
            <w:r/>
          </w:p>
          <w:p>
            <w:pPr>
              <w:jc w:val="cente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及</w:t>
            </w:r>
            <w:r/>
          </w:p>
          <w:p>
            <w:pPr>
              <w:jc w:val="center"/>
              <w:rPr>
                <w:rFonts w:hint="eastAsia" w:ascii="仿宋" w:hAnsi="仿宋" w:eastAsia="仿宋" w:cs="仿宋"/>
                <w:b w:val="0"/>
                <w:bCs/>
                <w:color w:val="000000"/>
                <w:sz w:val="21"/>
                <w:szCs w:val="21"/>
                <w:lang w:val="en-US" w:eastAsia="zh-CN" w:bidi="ar-SA"/>
              </w:rPr>
            </w:pPr>
            <w:r>
              <w:rPr>
                <w:rFonts w:hint="eastAsia" w:ascii="仿宋" w:hAnsi="仿宋" w:eastAsia="仿宋" w:cs="仿宋"/>
                <w:b w:val="0"/>
                <w:bCs/>
                <w:color w:val="000000"/>
                <w:szCs w:val="21"/>
                <w:lang w:val="en-US" w:eastAsia="zh-CN"/>
              </w:rPr>
              <w:t xml:space="preserve">保密措施</w:t>
            </w:r>
            <w:r/>
          </w:p>
        </w:tc>
        <w:tc>
          <w:tcPr>
            <w:tcW w:w="698" w:type="dxa"/>
            <w:vAlign w:val="center"/>
            <w:textDirection w:val="lrTb"/>
            <w:noWrap w:val="false"/>
          </w:tcPr>
          <w:p>
            <w:pPr>
              <w:jc w:val="center"/>
              <w:keepLines w:val="0"/>
              <w:keepNext w:val="0"/>
              <w:widowControl/>
              <w:rPr>
                <w:rFonts w:hint="eastAsia" w:ascii="仿宋" w:hAnsi="仿宋" w:eastAsia="仿宋" w:cs="仿宋"/>
                <w:color w:val="000000"/>
                <w:szCs w:val="21"/>
                <w:lang w:val="en-US" w:eastAsia="zh-CN"/>
              </w:rPr>
              <w:suppressLineNumbers w:val="0"/>
            </w:pPr>
            <w:r>
              <w:rPr>
                <w:rFonts w:hint="eastAsia" w:ascii="仿宋" w:hAnsi="仿宋" w:eastAsia="仿宋" w:cs="仿宋"/>
                <w:color w:val="000000"/>
                <w:szCs w:val="21"/>
                <w:lang w:val="en-US" w:eastAsia="zh-CN"/>
              </w:rPr>
              <w:t xml:space="preserve">5</w:t>
            </w:r>
            <w:r/>
          </w:p>
        </w:tc>
        <w:tc>
          <w:tcPr>
            <w:tcW w:w="6675" w:type="dxa"/>
            <w:vAlign w:val="center"/>
            <w:textDirection w:val="lrTb"/>
            <w:noWrap w:val="false"/>
          </w:tcPr>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根据供应商的保密制度和保密措施进行评审：</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1.保密制度完善，保密服务工作标准化程度高，有详细的标准化流程，合理有序、逻辑性强且有一系列保密保障措施，内容详细有针对性，得5分；</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2.保密制度较为完善，保密服务工作标准化程度较高，有一定的标准化流程，顺序较为清晰，有一定的操作性，满足项目的基本实施需要，保密保障措施描述基本清晰，得3分；</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3.保密制度一般，内容较为普通缺乏针对性或有缺失，但该缺失不影响项目具体实施，保障措施内容较为简单，得2分；</w:t>
            </w:r>
            <w:r/>
          </w:p>
          <w:p>
            <w:pPr>
              <w:rPr>
                <w:rFonts w:hint="eastAsia" w:ascii="仿宋" w:hAnsi="仿宋" w:eastAsia="仿宋" w:cs="仿宋"/>
                <w:b w:val="0"/>
                <w:bCs/>
                <w:color w:val="000000"/>
                <w:sz w:val="21"/>
                <w:szCs w:val="21"/>
                <w:lang w:val="en-US" w:eastAsia="zh-CN" w:bidi="ar-SA"/>
              </w:rPr>
            </w:pPr>
            <w:r>
              <w:rPr>
                <w:rFonts w:hint="eastAsia" w:ascii="仿宋" w:hAnsi="仿宋" w:eastAsia="仿宋" w:cs="仿宋"/>
                <w:b w:val="0"/>
                <w:bCs/>
                <w:color w:val="000000"/>
                <w:szCs w:val="21"/>
                <w:lang w:val="en-US" w:eastAsia="zh-CN"/>
              </w:rPr>
              <w:t xml:space="preserve">4.无或其他，得0分。</w:t>
            </w:r>
            <w:r/>
          </w:p>
        </w:tc>
      </w:tr>
      <w:tr>
        <w:trPr>
          <w:trHeight w:val="273"/>
        </w:trPr>
        <w:tc>
          <w:tcPr>
            <w:tcW w:w="705" w:type="dxa"/>
            <w:vAlign w:val="center"/>
            <w:textDirection w:val="lrTb"/>
            <w:noWrap w:val="false"/>
          </w:tcPr>
          <w:p>
            <w:pPr>
              <w:jc w:val="center"/>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12</w:t>
            </w:r>
            <w:r/>
          </w:p>
        </w:tc>
        <w:tc>
          <w:tcPr>
            <w:tcW w:w="1185" w:type="dxa"/>
            <w:vAlign w:val="center"/>
            <w:textDirection w:val="lrTb"/>
            <w:noWrap w:val="false"/>
          </w:tcPr>
          <w:p>
            <w:pPr>
              <w:jc w:val="center"/>
              <w:rPr>
                <w:rFonts w:hint="eastAsia" w:ascii="仿宋" w:hAnsi="仿宋" w:eastAsia="仿宋" w:cs="仿宋"/>
                <w:color w:val="000000"/>
                <w:szCs w:val="21"/>
              </w:rPr>
            </w:pPr>
            <w:r>
              <w:rPr>
                <w:rFonts w:hint="eastAsia" w:ascii="仿宋" w:hAnsi="仿宋" w:eastAsia="仿宋" w:cs="仿宋"/>
                <w:color w:val="000000"/>
                <w:szCs w:val="21"/>
              </w:rPr>
              <w:t xml:space="preserve">培训计划</w:t>
            </w:r>
            <w:r/>
          </w:p>
        </w:tc>
        <w:tc>
          <w:tcPr>
            <w:tcW w:w="698" w:type="dxa"/>
            <w:vAlign w:val="center"/>
            <w:textDirection w:val="lrTb"/>
            <w:noWrap w:val="false"/>
          </w:tcPr>
          <w:p>
            <w:pPr>
              <w:jc w:val="cente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5</w:t>
            </w:r>
            <w:r/>
          </w:p>
        </w:tc>
        <w:tc>
          <w:tcPr>
            <w:tcW w:w="6675" w:type="dxa"/>
            <w:vAlign w:val="center"/>
            <w:textDirection w:val="lrTb"/>
            <w:noWrap w:val="false"/>
          </w:tcPr>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根据供应商对项目人员的岗前培训、在岗培训、考勤、定期考核管理等方案进行评审：</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1.项目人员的岗前培训、在岗培训、考勤、定期考核管理等方案具体、科学、可行，得5分；</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2.项目人员的岗前培训、在岗培训、考勤、定期考核管理等方案较具体、科学，得3分；</w:t>
            </w:r>
            <w:r/>
          </w:p>
          <w:p>
            <w:pPr>
              <w:rPr>
                <w:rFonts w:hint="eastAsia" w:ascii="仿宋" w:hAnsi="仿宋" w:eastAsia="仿宋" w:cs="仿宋"/>
                <w:b w:val="0"/>
                <w:bCs/>
                <w:color w:val="000000"/>
                <w:szCs w:val="21"/>
                <w:lang w:val="en-US" w:eastAsia="zh-CN"/>
              </w:rPr>
            </w:pPr>
            <w:r>
              <w:rPr>
                <w:rFonts w:hint="eastAsia" w:ascii="仿宋" w:hAnsi="仿宋" w:eastAsia="仿宋" w:cs="仿宋"/>
                <w:b w:val="0"/>
                <w:bCs/>
                <w:color w:val="000000"/>
                <w:szCs w:val="21"/>
                <w:lang w:val="en-US" w:eastAsia="zh-CN"/>
              </w:rPr>
              <w:t xml:space="preserve">3.项目人员的岗前培训、在岗培训、考勤、定期考核管理等方案一般，得3分；</w:t>
            </w:r>
            <w:r/>
          </w:p>
          <w:p>
            <w:pPr>
              <w:rPr>
                <w:rFonts w:hint="eastAsia" w:ascii="仿宋" w:hAnsi="仿宋" w:eastAsia="仿宋" w:cs="仿宋"/>
                <w:color w:val="000000"/>
                <w:szCs w:val="21"/>
              </w:rPr>
            </w:pPr>
            <w:r>
              <w:rPr>
                <w:rFonts w:hint="eastAsia" w:ascii="仿宋" w:hAnsi="仿宋" w:eastAsia="仿宋" w:cs="仿宋"/>
                <w:b w:val="0"/>
                <w:bCs/>
                <w:color w:val="000000"/>
                <w:szCs w:val="21"/>
                <w:lang w:val="en-US" w:eastAsia="zh-CN"/>
              </w:rPr>
              <w:t xml:space="preserve">4.无或其他，得0分。</w:t>
            </w:r>
            <w:r/>
          </w:p>
        </w:tc>
      </w:tr>
    </w:tbl>
    <w:p>
      <w:pPr>
        <w:pStyle w:val="777"/>
        <w:ind w:right="29"/>
        <w:pageBreakBefore w:val="0"/>
        <w:spacing w:line="360" w:lineRule="auto"/>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r>
      <w:r/>
    </w:p>
    <w:p>
      <w:pPr>
        <w:ind w:firstLine="518"/>
        <w:jc w:val="left"/>
        <w:keepLines w:val="0"/>
        <w:keepNext w:val="0"/>
        <w:pageBreakBefore w:val="0"/>
        <w:spacing w:line="360" w:lineRule="auto"/>
        <w:widowControl/>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注：1.响应文件中如出现前后不一致时，磋商小组有权要求供应商澄清说明；供应商承诺所提供资料全部真实，如有伪造，一经确认属造假行为，则供应商需要接收相关监管部门的处罚。</w:t>
      </w:r>
      <w:r/>
    </w:p>
    <w:p>
      <w:pPr>
        <w:ind w:firstLine="518"/>
        <w:jc w:val="left"/>
        <w:pageBreakBefore w:val="0"/>
        <w:spacing w:line="360" w:lineRule="auto"/>
        <w:widowControl/>
        <w:rPr>
          <w:rFonts w:hint="default"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2.本项目按照综合得分高低顺序依次确定成交供应商。</w:t>
      </w:r>
      <w:r/>
    </w:p>
    <w:p>
      <w:pPr>
        <w:ind w:firstLine="518"/>
        <w:jc w:val="left"/>
        <w:pageBreakBefore w:val="0"/>
        <w:spacing w:line="360" w:lineRule="auto"/>
        <w:widowControl/>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3.小微型企业按价格扣除</w:t>
      </w:r>
      <w:r/>
    </w:p>
    <w:p>
      <w:pPr>
        <w:ind w:firstLine="518"/>
        <w:jc w:val="left"/>
        <w:pageBreakBefore w:val="0"/>
        <w:spacing w:line="360" w:lineRule="auto"/>
        <w:widowControl/>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3.1本项目专门面向中小企业，不再进行价格扣除。</w:t>
      </w:r>
      <w:r/>
    </w:p>
    <w:p>
      <w:pPr>
        <w:ind w:firstLine="518"/>
        <w:jc w:val="left"/>
        <w:pageBreakBefore w:val="0"/>
        <w:spacing w:line="360" w:lineRule="auto"/>
        <w:widowControl/>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3.2供应商需按照采购文件的要求提供相应的《企业声明函》（见附件）。</w:t>
      </w:r>
      <w:r/>
    </w:p>
    <w:p>
      <w:pPr>
        <w:ind w:firstLine="518"/>
        <w:jc w:val="left"/>
        <w:pageBreakBefore w:val="0"/>
        <w:spacing w:line="360" w:lineRule="auto"/>
        <w:widowControl/>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3.3企业标准请参照《关于印发中小企业划型标准规定的通知》（工信部联企业〔2011〕300号）文件规定自行填写。</w:t>
      </w:r>
      <w:r/>
    </w:p>
    <w:p>
      <w:pPr>
        <w:ind w:firstLine="518"/>
        <w:jc w:val="left"/>
        <w:pageBreakBefore w:val="0"/>
        <w:spacing w:line="360" w:lineRule="auto"/>
        <w:widowControl/>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3.4残疾人福利单位价格扣除</w:t>
      </w:r>
      <w:r/>
    </w:p>
    <w:p>
      <w:pPr>
        <w:ind w:firstLine="518"/>
        <w:jc w:val="left"/>
        <w:pageBreakBefore w:val="0"/>
        <w:spacing w:line="360" w:lineRule="auto"/>
        <w:widowControl/>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（1）本项目对残疾人福利性单位视同小型、微型企业，给予15%的价格扣除，用扣除后的价格参与评审。</w:t>
      </w:r>
      <w:r/>
    </w:p>
    <w:p>
      <w:pPr>
        <w:ind w:firstLine="518"/>
        <w:jc w:val="left"/>
        <w:pageBreakBefore w:val="0"/>
        <w:spacing w:line="360" w:lineRule="auto"/>
        <w:widowControl/>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（2）残疾人福利单位需按照采购文件的要求提供《残疾人福利性单位声明函》。</w:t>
      </w:r>
      <w:r/>
    </w:p>
    <w:p>
      <w:pPr>
        <w:ind w:firstLine="518"/>
        <w:jc w:val="left"/>
        <w:pageBreakBefore w:val="0"/>
        <w:spacing w:line="360" w:lineRule="auto"/>
        <w:widowControl/>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（3）残疾人福利单位标准请参照《关于促进残疾人就业政府采购政策的通知》（财库〔2017〕141号）。</w:t>
      </w:r>
      <w:r/>
    </w:p>
    <w:p>
      <w:pPr>
        <w:ind w:firstLine="518"/>
        <w:jc w:val="left"/>
        <w:pageBreakBefore w:val="0"/>
        <w:spacing w:line="360" w:lineRule="auto"/>
        <w:widowControl/>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3.5监狱和戒毒企业价格扣除</w:t>
      </w:r>
      <w:r/>
    </w:p>
    <w:p>
      <w:pPr>
        <w:ind w:firstLine="518"/>
        <w:jc w:val="left"/>
        <w:pageBreakBefore w:val="0"/>
        <w:spacing w:line="360" w:lineRule="auto"/>
        <w:widowControl/>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（1）本项目对监狱和戒毒企业（简称监狱企业）视同小型、微型企业，给予15%的价格扣除，用扣除后的价格参与评审。</w:t>
      </w:r>
      <w:r/>
    </w:p>
    <w:p>
      <w:pPr>
        <w:ind w:firstLine="518"/>
        <w:jc w:val="left"/>
        <w:pageBreakBefore w:val="0"/>
        <w:spacing w:line="360" w:lineRule="auto"/>
        <w:widowControl/>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18"/>
        <w:jc w:val="left"/>
        <w:pageBreakBefore w:val="0"/>
        <w:spacing w:line="360" w:lineRule="auto"/>
        <w:widowControl/>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（3）监狱企业标准请参照《关于政府采购支持监狱企业发展有关问题的通知》（财库〔2014〕68号）。</w:t>
      </w:r>
      <w:r/>
    </w:p>
    <w:p>
      <w:pPr>
        <w:ind w:firstLine="518"/>
        <w:jc w:val="left"/>
        <w:pageBreakBefore w:val="0"/>
        <w:spacing w:line="360" w:lineRule="auto"/>
        <w:widowControl/>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（4）残疾人福利单位、监狱企业属于小型、微型企业的，不重复享受政策。</w:t>
      </w:r>
      <w:r/>
    </w:p>
    <w:p>
      <w:pPr>
        <w:ind w:firstLine="518"/>
        <w:jc w:val="left"/>
        <w:pageBreakBefore w:val="0"/>
        <w:spacing w:line="360" w:lineRule="auto"/>
        <w:widowControl/>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3.6按照《关于调整优化节能产品、环境标志产品政府采购执行机制的通知》（财库〔2019〕9号）、《关于印发节能产品政府采购品目清单的通知》（财库〔2019〕19号）、《市场监管总局关于发布参与实施政府采购节能产品、环境标志产品认证机构名录的公告》（2019年第16号）等文件要求，对政府采购节能品目清单内的产品实施优先采购和强制采购的评标方法；</w:t>
      </w:r>
      <w:r/>
    </w:p>
    <w:p>
      <w:pPr>
        <w:ind w:firstLine="518"/>
        <w:jc w:val="left"/>
        <w:pageBreakBefore w:val="0"/>
        <w:spacing w:line="360" w:lineRule="auto"/>
        <w:widowControl/>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3.7按照《关于调整优化节能产品、环境标志产品政府采购执行机制的通知》（财库〔2019〕9号）、《关于印发环境标志产品政府采购品目清单的通知》（财库〔2019〕18号）、《市场监管总局关于发布参与实施政府采购节能产品、环境标志产品认证机构名录的公告》（2019年第16号）等文件要求，对政府采购环境标志品目清单内的产品实施优先采购的评标方法。</w:t>
      </w:r>
      <w:r/>
    </w:p>
    <w:p>
      <w:pPr>
        <w:ind w:firstLine="518"/>
        <w:pageBreakBefore w:val="0"/>
        <w:spacing w:line="360" w:lineRule="auto"/>
        <w:rPr>
          <w:rFonts w:ascii="仿宋_GB2312" w:eastAsia="仿宋_GB2312"/>
          <w:color w:val="000000" w:themeColor="text1"/>
          <w:sz w:val="24"/>
          <w:szCs w:val="24"/>
          <w14:textFill>
            <w14:solidFill>
              <w14:schemeClr w14:val="tx1"/>
            </w14:solidFill>
          </w14:textFill>
        </w:rPr>
      </w:pPr>
      <w:r>
        <w:rPr>
          <w:rFonts w:hint="eastAsia" w:ascii="黑体" w:hAnsi="黑体" w:eastAsia="黑体"/>
          <w:color w:val="000000" w:themeColor="text1"/>
          <w:sz w:val="24"/>
          <w:szCs w:val="24"/>
          <w14:textFill>
            <w14:solidFill>
              <w14:schemeClr w14:val="tx1"/>
            </w14:solidFill>
          </w14:textFill>
        </w:rPr>
        <w:t xml:space="preserve">声明：</w:t>
      </w:r>
      <w:r>
        <w:rPr>
          <w:rFonts w:hint="eastAsia" w:ascii="仿宋" w:hAnsi="仿宋" w:eastAsia="仿宋"/>
          <w:color w:val="000000" w:themeColor="text1"/>
          <w:sz w:val="24"/>
          <w:szCs w:val="24"/>
          <w14:textFill>
            <w14:solidFill>
              <w14:schemeClr w14:val="tx1"/>
            </w14:solidFill>
          </w14:textFill>
        </w:rPr>
        <w:t xml:space="preserve">当出现损害国家和采购人利益情况时，采购人、</w:t>
      </w:r>
      <w:r>
        <w:rPr>
          <w:rFonts w:hint="eastAsia" w:ascii="仿宋" w:hAnsi="仿宋" w:eastAsia="仿宋"/>
          <w:color w:val="000000" w:themeColor="text1"/>
          <w:sz w:val="24"/>
          <w:szCs w:val="24"/>
          <w:lang w:eastAsia="zh-CN"/>
          <w14:textFill>
            <w14:solidFill>
              <w14:schemeClr w14:val="tx1"/>
            </w14:solidFill>
          </w14:textFill>
        </w:rPr>
        <w:t xml:space="preserve">代理公司</w:t>
      </w:r>
      <w:r>
        <w:rPr>
          <w:rFonts w:hint="eastAsia" w:ascii="仿宋" w:hAnsi="仿宋" w:eastAsia="仿宋"/>
          <w:color w:val="000000" w:themeColor="text1"/>
          <w:sz w:val="24"/>
          <w:szCs w:val="24"/>
          <w14:textFill>
            <w14:solidFill>
              <w14:schemeClr w14:val="tx1"/>
            </w14:solidFill>
          </w14:textFill>
        </w:rPr>
        <w:t xml:space="preserve">有选择或拒绝任何供应商的权利，并对所采取的行为不主动说明原因。</w:t>
      </w:r>
      <w:r/>
    </w:p>
    <w:p>
      <w:pPr>
        <w:jc w:val="center"/>
        <w:pageBreakBefore w:val="0"/>
        <w:spacing w:line="360" w:lineRule="auto"/>
        <w:rPr>
          <w:rFonts w:hint="eastAsia"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r>
      <w:r/>
    </w:p>
    <w:p>
      <w:pPr>
        <w:jc w:val="center"/>
        <w:pageBreakBefore w:val="0"/>
        <w:spacing w:line="360" w:lineRule="auto"/>
        <w:rPr>
          <w:rFonts w:ascii="黑体" w:hAnsi="宋体" w:eastAsia="黑体"/>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六、</w:t>
      </w:r>
      <w:r>
        <w:rPr>
          <w:rFonts w:hint="eastAsia" w:ascii="黑体" w:hAnsi="宋体" w:eastAsia="黑体"/>
          <w:bCs/>
          <w:color w:val="000000" w:themeColor="text1"/>
          <w:sz w:val="24"/>
          <w:szCs w:val="24"/>
          <w14:textFill>
            <w14:solidFill>
              <w14:schemeClr w14:val="tx1"/>
            </w14:solidFill>
          </w14:textFill>
        </w:rPr>
        <w:t xml:space="preserve">成交公告</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lang w:eastAsia="zh-CN"/>
          <w14:textFill>
            <w14:solidFill>
              <w14:schemeClr w14:val="tx1"/>
            </w14:solidFill>
          </w14:textFill>
        </w:rPr>
        <w:t xml:space="preserve">代理公司</w:t>
      </w:r>
      <w:r>
        <w:rPr>
          <w:rFonts w:hint="eastAsia" w:ascii="仿宋" w:hAnsi="仿宋" w:eastAsia="仿宋"/>
          <w:color w:val="000000" w:themeColor="text1"/>
          <w:sz w:val="24"/>
          <w:szCs w:val="24"/>
          <w14:textFill>
            <w14:solidFill>
              <w14:schemeClr w14:val="tx1"/>
            </w14:solidFill>
          </w14:textFill>
        </w:rPr>
        <w:t xml:space="preserve">将对经采购人确定的成交供应商在</w:t>
      </w:r>
      <w:r>
        <w:rPr>
          <w:rFonts w:hint="eastAsia" w:ascii="仿宋" w:hAnsi="仿宋" w:eastAsia="仿宋"/>
          <w:color w:val="000000" w:themeColor="text1"/>
          <w:sz w:val="24"/>
          <w:szCs w:val="24"/>
          <w:lang w:val="en-US" w:eastAsia="zh-CN"/>
          <w14:textFill>
            <w14:solidFill>
              <w14:schemeClr w14:val="tx1"/>
            </w14:solidFill>
          </w14:textFill>
        </w:rPr>
        <w:t xml:space="preserve">泰州市政府采购网和</w:t>
      </w:r>
      <w:r>
        <w:rPr>
          <w:rFonts w:hint="eastAsia" w:ascii="仿宋" w:hAnsi="仿宋" w:eastAsia="仿宋"/>
          <w:color w:val="000000" w:themeColor="text1"/>
          <w:sz w:val="24"/>
          <w:szCs w:val="24"/>
          <w14:textFill>
            <w14:solidFill>
              <w14:schemeClr w14:val="tx1"/>
            </w14:solidFill>
          </w14:textFill>
        </w:rPr>
        <w:t xml:space="preserve">江苏政府采购网上发布成交结果公告，公告期限为1个工作日，不能保证被公告的成交供应商为最终成交供应商！</w:t>
      </w:r>
      <w:r/>
    </w:p>
    <w:p>
      <w:pPr>
        <w:jc w:val="center"/>
        <w:pageBreakBefore w:val="0"/>
        <w:spacing w:line="360" w:lineRule="auto"/>
        <w:rPr>
          <w:rFonts w:hint="eastAsia" w:ascii="黑体" w:eastAsia="黑体"/>
          <w:color w:val="000000" w:themeColor="text1"/>
          <w:sz w:val="24"/>
          <w:szCs w:val="24"/>
          <w14:textFill>
            <w14:solidFill>
              <w14:schemeClr w14:val="tx1"/>
            </w14:solidFill>
          </w14:textFill>
        </w:rPr>
      </w:pPr>
      <w:r>
        <w:rPr>
          <w:rFonts w:hint="eastAsia" w:ascii="黑体" w:eastAsia="黑体"/>
          <w:color w:val="000000" w:themeColor="text1"/>
          <w:sz w:val="24"/>
          <w:szCs w:val="24"/>
          <w14:textFill>
            <w14:solidFill>
              <w14:schemeClr w14:val="tx1"/>
            </w14:solidFill>
          </w14:textFill>
        </w:rPr>
      </w:r>
      <w:r/>
    </w:p>
    <w:p>
      <w:pPr>
        <w:jc w:val="center"/>
        <w:pageBreakBefore w:val="0"/>
        <w:spacing w:line="360" w:lineRule="auto"/>
        <w:rPr>
          <w:rFonts w:ascii="黑体" w:hAnsi="宋体" w:eastAsia="黑体"/>
          <w:color w:val="000000" w:themeColor="text1"/>
          <w:sz w:val="24"/>
          <w:szCs w:val="24"/>
          <w14:textFill>
            <w14:solidFill>
              <w14:schemeClr w14:val="tx1"/>
            </w14:solidFill>
          </w14:textFill>
        </w:rPr>
      </w:pPr>
      <w:r>
        <w:rPr>
          <w:rFonts w:hint="eastAsia" w:ascii="黑体" w:eastAsia="黑体"/>
          <w:color w:val="000000" w:themeColor="text1"/>
          <w:sz w:val="24"/>
          <w:szCs w:val="24"/>
          <w14:textFill>
            <w14:solidFill>
              <w14:schemeClr w14:val="tx1"/>
            </w14:solidFill>
          </w14:textFill>
        </w:rPr>
        <w:t xml:space="preserve">七、合同签订</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供应商领取《成交通知书》后，应在《成交通知书》规定的日期内，按照</w:t>
      </w:r>
      <w:r>
        <w:rPr>
          <w:rFonts w:hint="eastAsia" w:ascii="仿宋" w:hAnsi="仿宋" w:eastAsia="仿宋" w:cs="宋体"/>
          <w:color w:val="000000" w:themeColor="text1"/>
          <w:sz w:val="24"/>
          <w:szCs w:val="24"/>
          <w14:textFill>
            <w14:solidFill>
              <w14:schemeClr w14:val="tx1"/>
            </w14:solidFill>
          </w14:textFill>
        </w:rPr>
        <w:t xml:space="preserve">采购文件确定的合同文本以及采购标的、规格型号、采购金额、采购数量、技术和服务要求等事项与采购人签订政府采购合同。</w:t>
      </w:r>
      <w:r>
        <w:rPr>
          <w:rFonts w:hint="eastAsia" w:ascii="仿宋" w:hAnsi="仿宋" w:eastAsia="仿宋"/>
          <w:color w:val="000000" w:themeColor="text1"/>
          <w:sz w:val="24"/>
          <w:szCs w:val="24"/>
          <w14:textFill>
            <w14:solidFill>
              <w14:schemeClr w14:val="tx1"/>
            </w14:solidFill>
          </w14:textFill>
        </w:rPr>
        <w:t xml:space="preserve">合同主要条款与格式（参考）见第十二部分。</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政府采购履约资金扶持政策，中标供应商可凭政府采购合同办理融资贷款。</w:t>
      </w:r>
      <w:r/>
    </w:p>
    <w:p>
      <w:pPr>
        <w:ind w:firstLine="508"/>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pageBreakBefore w:val="0"/>
        <w:spacing w:line="360" w:lineRule="auto"/>
        <w:rPr>
          <w:rFonts w:ascii="仿宋_GB2312" w:hAnsi="宋体" w:eastAsia="仿宋_GB2312"/>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如果供应商有欺诈或隐瞒自身违规问题或损害国家和采购人利益以及主动放弃签订合同的，成交资格无效，</w:t>
      </w:r>
      <w:r>
        <w:rPr>
          <w:rFonts w:hint="eastAsia" w:ascii="仿宋" w:hAnsi="仿宋" w:eastAsia="仿宋" w:cs="宋体"/>
          <w:color w:val="000000" w:themeColor="text1"/>
          <w:sz w:val="24"/>
          <w:szCs w:val="24"/>
          <w14:textFill>
            <w14:solidFill>
              <w14:schemeClr w14:val="tx1"/>
            </w14:solidFill>
          </w14:textFill>
        </w:rPr>
        <w:t xml:space="preserve">采购人可以按照“</w:t>
      </w:r>
      <w:r>
        <w:rPr>
          <w:rFonts w:hint="eastAsia" w:ascii="仿宋" w:hAnsi="仿宋" w:eastAsia="仿宋"/>
          <w:color w:val="000000" w:themeColor="text1"/>
          <w:sz w:val="24"/>
          <w:szCs w:val="24"/>
          <w14:textFill>
            <w14:solidFill>
              <w14:schemeClr w14:val="tx1"/>
            </w14:solidFill>
          </w14:textFill>
        </w:rPr>
        <w:t xml:space="preserve">财库〔2014〕214号”文</w:t>
      </w:r>
      <w:r>
        <w:rPr>
          <w:rFonts w:hint="eastAsia" w:ascii="仿宋" w:hAnsi="仿宋" w:eastAsia="仿宋" w:cs="宋体"/>
          <w:color w:val="000000" w:themeColor="text1"/>
          <w:sz w:val="24"/>
          <w:szCs w:val="24"/>
          <w14:textFill>
            <w14:solidFill>
              <w14:schemeClr w14:val="tx1"/>
            </w14:solidFill>
          </w14:textFill>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themeColor="text1"/>
          <w:sz w:val="24"/>
          <w:szCs w:val="24"/>
          <w14:textFill>
            <w14:solidFill>
              <w14:schemeClr w14:val="tx1"/>
            </w14:solidFill>
          </w14:textFill>
        </w:rPr>
        <w:t xml:space="preserve">；已签订合同</w:t>
      </w:r>
      <w:r>
        <w:rPr>
          <w:rFonts w:hint="eastAsia" w:ascii="仿宋" w:hAnsi="仿宋" w:eastAsia="仿宋"/>
          <w:color w:val="000000" w:themeColor="text1"/>
          <w:sz w:val="24"/>
          <w:szCs w:val="24"/>
          <w:lang w:val="en-US" w:eastAsia="zh-CN"/>
          <w14:textFill>
            <w14:solidFill>
              <w14:schemeClr w14:val="tx1"/>
            </w14:solidFill>
          </w14:textFill>
        </w:rPr>
        <w:t xml:space="preserve">的</w:t>
      </w:r>
      <w:r>
        <w:rPr>
          <w:rFonts w:hint="eastAsia" w:ascii="仿宋" w:hAnsi="仿宋" w:eastAsia="仿宋"/>
          <w:color w:val="000000" w:themeColor="text1"/>
          <w:sz w:val="24"/>
          <w:szCs w:val="24"/>
          <w14:textFill>
            <w14:solidFill>
              <w14:schemeClr w14:val="tx1"/>
            </w14:solidFill>
          </w14:textFill>
        </w:rPr>
        <w:t xml:space="preserve">，采购人可以</w:t>
      </w:r>
      <w:r>
        <w:rPr>
          <w:rFonts w:hint="eastAsia" w:ascii="仿宋" w:hAnsi="仿宋" w:eastAsia="仿宋"/>
          <w:color w:val="000000" w:themeColor="text1"/>
          <w:sz w:val="24"/>
          <w:szCs w:val="24"/>
          <w:lang w:eastAsia="zh-CN"/>
          <w14:textFill>
            <w14:solidFill>
              <w14:schemeClr w14:val="tx1"/>
            </w14:solidFill>
          </w14:textFill>
        </w:rPr>
        <w:t xml:space="preserve">终止</w:t>
      </w:r>
      <w:r>
        <w:rPr>
          <w:rFonts w:hint="eastAsia" w:ascii="仿宋" w:hAnsi="仿宋" w:eastAsia="仿宋"/>
          <w:color w:val="000000" w:themeColor="text1"/>
          <w:sz w:val="24"/>
          <w:szCs w:val="24"/>
          <w14:textFill>
            <w14:solidFill>
              <w14:schemeClr w14:val="tx1"/>
            </w14:solidFill>
          </w14:textFill>
        </w:rPr>
        <w:t xml:space="preserve">合同，并保留依照相关</w:t>
      </w:r>
      <w:r>
        <w:rPr>
          <w:rFonts w:hint="eastAsia" w:ascii="仿宋" w:hAnsi="仿宋" w:eastAsia="仿宋"/>
          <w:color w:val="000000" w:themeColor="text1"/>
          <w:sz w:val="24"/>
          <w:szCs w:val="24"/>
          <w:lang w:eastAsia="zh-CN"/>
          <w14:textFill>
            <w14:solidFill>
              <w14:schemeClr w14:val="tx1"/>
            </w14:solidFill>
          </w14:textFill>
        </w:rPr>
        <w:t xml:space="preserve">法律法规</w:t>
      </w:r>
      <w:r>
        <w:rPr>
          <w:rFonts w:hint="eastAsia" w:ascii="仿宋" w:hAnsi="仿宋" w:eastAsia="仿宋"/>
          <w:color w:val="000000" w:themeColor="text1"/>
          <w:sz w:val="24"/>
          <w:szCs w:val="24"/>
          <w14:textFill>
            <w14:solidFill>
              <w14:schemeClr w14:val="tx1"/>
            </w14:solidFill>
          </w14:textFill>
        </w:rPr>
        <w:t xml:space="preserve">追究其法律责任的权利。</w:t>
      </w:r>
      <w:r/>
    </w:p>
    <w:p>
      <w:pPr>
        <w:jc w:val="center"/>
        <w:pageBreakBefore w:val="0"/>
        <w:spacing w:line="360" w:lineRule="auto"/>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jc w:val="center"/>
        <w:pageBreakBefore w:val="0"/>
        <w:spacing w:line="360" w:lineRule="auto"/>
        <w:rPr>
          <w:rFonts w:ascii="黑体" w:hAnsi="宋体" w:eastAsia="黑体"/>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 xml:space="preserve">八、质疑</w:t>
      </w:r>
      <w:r>
        <w:rPr>
          <w:rFonts w:hint="eastAsia" w:ascii="黑体" w:hAnsi="宋体" w:eastAsia="黑体"/>
          <w:bCs/>
          <w:color w:val="000000" w:themeColor="text1"/>
          <w:sz w:val="24"/>
          <w:szCs w:val="24"/>
          <w:lang w:val="en-US" w:eastAsia="zh-CN"/>
          <w14:textFill>
            <w14:solidFill>
              <w14:schemeClr w14:val="tx1"/>
            </w14:solidFill>
          </w14:textFill>
        </w:rPr>
        <w:t xml:space="preserve">和</w:t>
      </w:r>
      <w:r>
        <w:rPr>
          <w:rFonts w:hint="eastAsia" w:ascii="黑体" w:hAnsi="宋体" w:eastAsia="黑体"/>
          <w:bCs/>
          <w:color w:val="000000" w:themeColor="text1"/>
          <w:sz w:val="24"/>
          <w:szCs w:val="24"/>
          <w14:textFill>
            <w14:solidFill>
              <w14:schemeClr w14:val="tx1"/>
            </w14:solidFill>
          </w14:textFill>
        </w:rPr>
        <w:t xml:space="preserve">投诉</w:t>
      </w:r>
      <w:r/>
    </w:p>
    <w:p>
      <w:pPr>
        <w:ind w:firstLine="505"/>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w:t>
      </w:r>
      <w:r>
        <w:rPr>
          <w:rFonts w:hint="eastAsia" w:ascii="仿宋" w:hAnsi="仿宋" w:eastAsia="仿宋" w:cs="宋体"/>
          <w:color w:val="000000" w:themeColor="text1"/>
          <w:sz w:val="24"/>
          <w:szCs w:val="24"/>
          <w:lang w:eastAsia="zh-CN"/>
          <w14:textFill>
            <w14:solidFill>
              <w14:schemeClr w14:val="tx1"/>
            </w14:solidFill>
          </w14:textFill>
        </w:rPr>
        <w:t xml:space="preserve">.质疑</w:t>
      </w:r>
      <w:r>
        <w:rPr>
          <w:rFonts w:hint="eastAsia" w:ascii="仿宋" w:hAnsi="仿宋" w:eastAsia="仿宋" w:cs="宋体"/>
          <w:color w:val="000000" w:themeColor="text1"/>
          <w:sz w:val="24"/>
          <w:szCs w:val="24"/>
          <w14:textFill>
            <w14:solidFill>
              <w14:schemeClr w14:val="tx1"/>
            </w14:solidFill>
          </w14:textFill>
        </w:rPr>
        <w:t xml:space="preserve">和投诉的供应商必须是参加本项目采购活动的供应商，不得捏造事实或者提供虚假材料进行恶意质疑和投诉，</w:t>
      </w:r>
      <w:r>
        <w:rPr>
          <w:rFonts w:hint="eastAsia" w:ascii="仿宋" w:hAnsi="仿宋" w:eastAsia="仿宋"/>
          <w:color w:val="000000" w:themeColor="text1"/>
          <w:sz w:val="24"/>
          <w:szCs w:val="24"/>
          <w14:textFill>
            <w14:solidFill>
              <w14:schemeClr w14:val="tx1"/>
            </w14:solidFill>
          </w14:textFill>
        </w:rPr>
        <w:t xml:space="preserve">未参加磋商活动的供应商或在磋商活动中自身权益未受到损害的供应商所提出的质疑</w:t>
      </w:r>
      <w:r>
        <w:rPr>
          <w:rFonts w:hint="eastAsia" w:ascii="仿宋" w:hAnsi="仿宋" w:eastAsia="仿宋"/>
          <w:color w:val="000000" w:themeColor="text1"/>
          <w:sz w:val="24"/>
          <w:szCs w:val="24"/>
          <w:lang w:val="en-US" w:eastAsia="zh-CN"/>
          <w14:textFill>
            <w14:solidFill>
              <w14:schemeClr w14:val="tx1"/>
            </w14:solidFill>
          </w14:textFill>
        </w:rPr>
        <w:t xml:space="preserve">和</w:t>
      </w:r>
      <w:r>
        <w:rPr>
          <w:rFonts w:hint="eastAsia" w:ascii="仿宋" w:hAnsi="仿宋" w:eastAsia="仿宋"/>
          <w:color w:val="000000" w:themeColor="text1"/>
          <w:sz w:val="24"/>
          <w:szCs w:val="24"/>
          <w14:textFill>
            <w14:solidFill>
              <w14:schemeClr w14:val="tx1"/>
            </w14:solidFill>
          </w14:textFill>
        </w:rPr>
        <w:t xml:space="preserve">投诉不予受理。</w:t>
      </w:r>
      <w:r/>
    </w:p>
    <w:p>
      <w:pPr>
        <w:ind w:firstLine="508"/>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供应商认为</w:t>
      </w:r>
      <w:r>
        <w:rPr>
          <w:rFonts w:hint="eastAsia" w:ascii="仿宋" w:hAnsi="仿宋" w:eastAsia="仿宋"/>
          <w:color w:val="000000" w:themeColor="text1"/>
          <w:sz w:val="24"/>
          <w:szCs w:val="24"/>
          <w:lang w:val="en-US" w:eastAsia="zh-CN"/>
          <w14:textFill>
            <w14:solidFill>
              <w14:schemeClr w14:val="tx1"/>
            </w14:solidFill>
          </w14:textFill>
        </w:rPr>
        <w:t xml:space="preserve">采购</w:t>
      </w:r>
      <w:r>
        <w:rPr>
          <w:rFonts w:hint="eastAsia" w:ascii="仿宋" w:hAnsi="仿宋" w:eastAsia="仿宋"/>
          <w:color w:val="000000" w:themeColor="text1"/>
          <w:sz w:val="24"/>
          <w:szCs w:val="24"/>
          <w14:textFill>
            <w14:solidFill>
              <w14:schemeClr w14:val="tx1"/>
            </w14:solidFill>
          </w14:textFill>
        </w:rPr>
        <w:t xml:space="preserve">文件、采购过程和中标</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lang w:val="en-US" w:eastAsia="zh-CN"/>
          <w14:textFill>
            <w14:solidFill>
              <w14:schemeClr w14:val="tx1"/>
            </w14:solidFill>
          </w14:textFill>
        </w:rPr>
        <w:t xml:space="preserve">成交）</w:t>
      </w:r>
      <w:r>
        <w:rPr>
          <w:rFonts w:hint="eastAsia" w:ascii="仿宋" w:hAnsi="仿宋" w:eastAsia="仿宋"/>
          <w:color w:val="000000" w:themeColor="text1"/>
          <w:sz w:val="24"/>
          <w:szCs w:val="24"/>
          <w14:textFill>
            <w14:solidFill>
              <w14:schemeClr w14:val="tx1"/>
            </w14:solidFill>
          </w14:textFill>
        </w:rPr>
        <w:t xml:space="preserve">结果使自己的权益受到损害的，可以在知道或</w:t>
      </w:r>
      <w:r>
        <w:rPr>
          <w:rFonts w:hint="eastAsia" w:ascii="仿宋" w:hAnsi="仿宋" w:eastAsia="仿宋"/>
          <w:color w:val="000000" w:themeColor="text1"/>
          <w:sz w:val="24"/>
          <w:szCs w:val="24"/>
          <w:lang w:val="en-US" w:eastAsia="zh-CN"/>
          <w14:textFill>
            <w14:solidFill>
              <w14:schemeClr w14:val="tx1"/>
            </w14:solidFill>
          </w14:textFill>
        </w:rPr>
        <w:t xml:space="preserve">者</w:t>
      </w:r>
      <w:r>
        <w:rPr>
          <w:rFonts w:hint="eastAsia" w:ascii="仿宋" w:hAnsi="仿宋" w:eastAsia="仿宋"/>
          <w:color w:val="000000" w:themeColor="text1"/>
          <w:sz w:val="24"/>
          <w:szCs w:val="24"/>
          <w14:textFill>
            <w14:solidFill>
              <w14:schemeClr w14:val="tx1"/>
            </w14:solidFill>
          </w14:textFill>
        </w:rPr>
        <w:t xml:space="preserve">应知其权益受到损害之日起七个工作日内，以书面形式向采购人</w:t>
      </w:r>
      <w:r>
        <w:rPr>
          <w:rFonts w:hint="eastAsia" w:ascii="仿宋" w:hAnsi="仿宋" w:eastAsia="仿宋"/>
          <w:color w:val="000000" w:themeColor="text1"/>
          <w:sz w:val="24"/>
          <w:szCs w:val="24"/>
          <w:lang w:val="en-US" w:eastAsia="zh-CN"/>
          <w14:textFill>
            <w14:solidFill>
              <w14:schemeClr w14:val="tx1"/>
            </w14:solidFill>
          </w14:textFill>
        </w:rPr>
        <w:t xml:space="preserve">提出</w:t>
      </w:r>
      <w:r>
        <w:rPr>
          <w:rFonts w:hint="eastAsia" w:ascii="仿宋" w:hAnsi="仿宋" w:eastAsia="仿宋"/>
          <w:color w:val="000000" w:themeColor="text1"/>
          <w:sz w:val="24"/>
          <w:szCs w:val="24"/>
          <w14:textFill>
            <w14:solidFill>
              <w14:schemeClr w14:val="tx1"/>
            </w14:solidFill>
          </w14:textFill>
        </w:rPr>
        <w:t xml:space="preserve">质疑。上述应知其权益受到损害之日，是指：</w:t>
      </w:r>
      <w:r>
        <w:rPr>
          <w:rFonts w:hint="eastAsia" w:ascii="仿宋" w:hAnsi="仿宋" w:eastAsia="仿宋" w:cs="宋体"/>
          <w:color w:val="000000" w:themeColor="text1"/>
          <w:sz w:val="24"/>
          <w:szCs w:val="24"/>
          <w14:textFill>
            <w14:solidFill>
              <w14:schemeClr w14:val="tx1"/>
            </w14:solidFill>
          </w14:textFill>
        </w:rPr>
        <w:t xml:space="preserve">对可以质疑的磋商文件质疑的，为收到磋商文件之日或者磋商文件公告期限届满之日；对采购过程质疑的，为各采购程序环节结束之日；对成交结果质疑的，为成交结果公告期限届满之日。</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供应商质疑和投诉实行实名制，其质疑和投诉应当有具体的质疑和投诉事项及事实根据，并配合采购人、采购代理机构和</w:t>
      </w:r>
      <w:r>
        <w:rPr>
          <w:rFonts w:hint="eastAsia" w:ascii="仿宋" w:hAnsi="仿宋" w:eastAsia="仿宋"/>
          <w:color w:val="000000" w:themeColor="text1"/>
          <w:sz w:val="24"/>
          <w:szCs w:val="24"/>
          <w14:textFill>
            <w14:solidFill>
              <w14:schemeClr w14:val="tx1"/>
            </w14:solidFill>
          </w14:textFill>
        </w:rPr>
        <w:t xml:space="preserve">政府采购监督</w:t>
      </w:r>
      <w:r>
        <w:rPr>
          <w:rFonts w:hint="eastAsia" w:ascii="仿宋" w:hAnsi="仿宋" w:eastAsia="仿宋" w:cs="宋体"/>
          <w:color w:val="000000" w:themeColor="text1"/>
          <w:sz w:val="24"/>
          <w:szCs w:val="24"/>
          <w14:textFill>
            <w14:solidFill>
              <w14:schemeClr w14:val="tx1"/>
            </w14:solidFill>
          </w14:textFill>
        </w:rPr>
        <w:t xml:space="preserve">管理部门处理质疑和投诉。</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4</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供应商质疑，</w:t>
      </w:r>
      <w:r>
        <w:rPr>
          <w:rFonts w:hint="eastAsia" w:ascii="仿宋" w:hAnsi="仿宋" w:eastAsia="仿宋"/>
          <w:color w:val="000000" w:themeColor="text1"/>
          <w:sz w:val="24"/>
          <w:szCs w:val="24"/>
          <w14:textFill>
            <w14:solidFill>
              <w14:schemeClr w14:val="tx1"/>
            </w14:solidFill>
          </w14:textFill>
        </w:rPr>
        <w:t xml:space="preserve">必须以参加磋商供应商法定代表人或授权委托人（被授权人）（响应文件中所确定的）原件送达的方式，</w:t>
      </w:r>
      <w:r>
        <w:rPr>
          <w:rFonts w:hint="eastAsia" w:ascii="仿宋" w:hAnsi="仿宋" w:eastAsia="仿宋" w:cs="宋体"/>
          <w:color w:val="000000" w:themeColor="text1"/>
          <w:sz w:val="24"/>
          <w:szCs w:val="24"/>
          <w14:textFill>
            <w14:solidFill>
              <w14:schemeClr w14:val="tx1"/>
            </w14:solidFill>
          </w14:textFill>
        </w:rPr>
        <w:t xml:space="preserve">向采购人或者采购代理机构提交质疑函，质疑函应当包括下列内容：</w:t>
      </w:r>
      <w:r/>
    </w:p>
    <w:p>
      <w:pPr>
        <w:ind w:firstLine="508"/>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（一）质疑供应商的姓名或名称、地址、邮编、联系人及联系电话；</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（二）质疑项目的名称、编号；</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（三）具体、明确的质疑事项和与质疑事项相关的请求；</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（四）事实依据；</w:t>
      </w:r>
      <w:r/>
    </w:p>
    <w:p>
      <w:pPr>
        <w:ind w:firstLine="508"/>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（五）必要的法律依据；</w:t>
      </w:r>
      <w:r/>
    </w:p>
    <w:p>
      <w:pPr>
        <w:ind w:firstLine="508"/>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（六）质疑的日期；</w:t>
      </w:r>
      <w:r/>
    </w:p>
    <w:p>
      <w:pPr>
        <w:ind w:firstLine="508"/>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质疑供应商委托代理</w:t>
      </w:r>
      <w:r>
        <w:rPr>
          <w:rFonts w:hint="eastAsia" w:ascii="仿宋" w:hAnsi="仿宋" w:eastAsia="仿宋" w:cs="宋体"/>
          <w:color w:val="000000" w:themeColor="text1"/>
          <w:sz w:val="24"/>
          <w:szCs w:val="24"/>
          <w:lang w:eastAsia="zh-CN"/>
          <w14:textFill>
            <w14:solidFill>
              <w14:schemeClr w14:val="tx1"/>
            </w14:solidFill>
          </w14:textFill>
        </w:rPr>
        <w:t xml:space="preserve">事宜</w:t>
      </w:r>
      <w:r>
        <w:rPr>
          <w:rFonts w:hint="eastAsia" w:ascii="仿宋" w:hAnsi="仿宋" w:eastAsia="仿宋" w:cs="宋体"/>
          <w:color w:val="000000" w:themeColor="text1"/>
          <w:sz w:val="24"/>
          <w:szCs w:val="24"/>
          <w14:textFill>
            <w14:solidFill>
              <w14:schemeClr w14:val="tx1"/>
            </w14:solidFill>
          </w14:textFill>
        </w:rPr>
        <w:t xml:space="preserve">的，应当向采购人或采购代理机构提交授权委托书及委托代理人的有效身份证明，同时授权委托书应载明委托代理的具体权限和事项。</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5</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6</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对内容、格式符合要求的供应商质疑，采购人或采购代理机构</w:t>
      </w:r>
      <w:r>
        <w:rPr>
          <w:rFonts w:hint="eastAsia" w:ascii="仿宋" w:hAnsi="仿宋" w:eastAsia="仿宋"/>
          <w:color w:val="000000" w:themeColor="text1"/>
          <w:sz w:val="24"/>
          <w:szCs w:val="24"/>
          <w14:textFill>
            <w14:solidFill>
              <w14:schemeClr w14:val="tx1"/>
            </w14:solidFill>
          </w14:textFill>
        </w:rPr>
        <w:t xml:space="preserve">应当在收到供应商的书面质疑后七个工作日内作出答复，并以书面形式通知质疑供应商和其他有关供应商，但答复的内容不得涉及商业秘密。</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7</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采购人或采购代理机构答复供应商质疑应当采用书面方式并依法送达。质疑供应商或其委托代理人拒绝签收的视为已经送达。</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8</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质疑供应商提出书面质疑必须有理、有据，不得恶意质疑或提交虚假质疑。否则，一经查实，采购人或采购代理机构有权依据政府采购的有关规定，报请政府采购监督管理部门对该供应商进行相应的行政处罚。</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9</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质疑供应商对质疑答复不满意的，或者采购人</w:t>
      </w:r>
      <w:r>
        <w:rPr>
          <w:rFonts w:hint="eastAsia" w:ascii="仿宋" w:hAnsi="仿宋" w:eastAsia="仿宋"/>
          <w:color w:val="000000" w:themeColor="text1"/>
          <w:sz w:val="24"/>
          <w:szCs w:val="24"/>
          <w:lang w:val="en-US" w:eastAsia="zh-CN"/>
          <w14:textFill>
            <w14:solidFill>
              <w14:schemeClr w14:val="tx1"/>
            </w14:solidFill>
          </w14:textFill>
        </w:rPr>
        <w:t xml:space="preserve">或</w:t>
      </w:r>
      <w:r>
        <w:rPr>
          <w:rFonts w:hint="eastAsia" w:ascii="仿宋" w:hAnsi="仿宋" w:eastAsia="仿宋"/>
          <w:color w:val="000000" w:themeColor="text1"/>
          <w:sz w:val="24"/>
          <w:szCs w:val="24"/>
          <w14:textFill>
            <w14:solidFill>
              <w14:schemeClr w14:val="tx1"/>
            </w14:solidFill>
          </w14:textFill>
        </w:rPr>
        <w:t xml:space="preserve">代理机构未在规定时间内作出答复的，可在答复期满后15个工作日内向政府采购监督管理部门投诉</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逾期将不再受理。</w:t>
      </w:r>
      <w:r/>
    </w:p>
    <w:p>
      <w:pPr>
        <w:jc w:val="center"/>
        <w:pageBreakBefore w:val="0"/>
        <w:spacing w:line="360" w:lineRule="auto"/>
        <w:rPr>
          <w:rFonts w:hint="eastAsia"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r>
      <w:r/>
    </w:p>
    <w:p>
      <w:pPr>
        <w:jc w:val="center"/>
        <w:pageBreakBefore w:val="0"/>
        <w:spacing w:line="360" w:lineRule="auto"/>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九、</w:t>
      </w:r>
      <w:r>
        <w:rPr>
          <w:rFonts w:hint="eastAsia" w:ascii="黑体" w:eastAsia="黑体"/>
          <w:bCs/>
          <w:color w:val="000000" w:themeColor="text1"/>
          <w:sz w:val="24"/>
          <w:szCs w:val="24"/>
          <w:lang w:eastAsia="zh-CN"/>
          <w14:textFill>
            <w14:solidFill>
              <w14:schemeClr w14:val="tx1"/>
            </w14:solidFill>
          </w14:textFill>
        </w:rPr>
        <w:t xml:space="preserve">其他</w:t>
      </w:r>
      <w:r>
        <w:rPr>
          <w:rFonts w:hint="eastAsia" w:ascii="黑体" w:eastAsia="黑体"/>
          <w:bCs/>
          <w:color w:val="000000" w:themeColor="text1"/>
          <w:sz w:val="24"/>
          <w:szCs w:val="24"/>
          <w14:textFill>
            <w14:solidFill>
              <w14:schemeClr w14:val="tx1"/>
            </w14:solidFill>
          </w14:textFill>
        </w:rPr>
        <w:t xml:space="preserve">事项</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未尽事宜，供应商请于磋商时间前向采购人或</w:t>
      </w:r>
      <w:r>
        <w:rPr>
          <w:rFonts w:hint="eastAsia" w:ascii="仿宋" w:hAnsi="仿宋" w:eastAsia="仿宋"/>
          <w:color w:val="000000" w:themeColor="text1"/>
          <w:sz w:val="24"/>
          <w:szCs w:val="24"/>
          <w:lang w:eastAsia="zh-CN"/>
          <w14:textFill>
            <w14:solidFill>
              <w14:schemeClr w14:val="tx1"/>
            </w14:solidFill>
          </w14:textFill>
        </w:rPr>
        <w:t xml:space="preserve">代理公司</w:t>
      </w:r>
      <w:r>
        <w:rPr>
          <w:rFonts w:hint="eastAsia" w:ascii="仿宋" w:hAnsi="仿宋" w:eastAsia="仿宋"/>
          <w:color w:val="000000" w:themeColor="text1"/>
          <w:sz w:val="24"/>
          <w:szCs w:val="24"/>
          <w14:textFill>
            <w14:solidFill>
              <w14:schemeClr w14:val="tx1"/>
            </w14:solidFill>
          </w14:textFill>
        </w:rPr>
        <w:t xml:space="preserve">查询。</w:t>
      </w:r>
      <w:r/>
    </w:p>
    <w:p>
      <w:pPr>
        <w:ind w:firstLine="508"/>
        <w:jc w:val="center"/>
        <w:pageBreakBefore w:val="0"/>
        <w:spacing w:line="360" w:lineRule="auto"/>
        <w:rPr>
          <w:rFonts w:hint="eastAsia" w:ascii="黑体" w:hAnsi="宋体" w:eastAsia="黑体" w:cs="黑体"/>
          <w:color w:val="000000" w:themeColor="text1"/>
          <w:sz w:val="24"/>
          <w:szCs w:val="24"/>
          <w14:textFill>
            <w14:solidFill>
              <w14:schemeClr w14:val="tx1"/>
            </w14:solidFill>
          </w14:textFill>
        </w:rPr>
      </w:pPr>
      <w:r>
        <w:rPr>
          <w:rFonts w:hint="eastAsia" w:ascii="黑体" w:hAnsi="宋体" w:eastAsia="黑体" w:cs="黑体"/>
          <w:color w:val="000000" w:themeColor="text1"/>
          <w:sz w:val="24"/>
          <w:szCs w:val="24"/>
          <w14:textFill>
            <w14:solidFill>
              <w14:schemeClr w14:val="tx1"/>
            </w14:solidFill>
          </w14:textFill>
        </w:rPr>
      </w:r>
      <w:r/>
    </w:p>
    <w:p>
      <w:pPr>
        <w:ind w:firstLine="508"/>
        <w:jc w:val="center"/>
        <w:pageBreakBefore w:val="0"/>
        <w:spacing w:line="360" w:lineRule="auto"/>
        <w:rPr>
          <w:rFonts w:ascii="黑体" w:hAnsi="宋体" w:eastAsia="黑体" w:cs="黑体"/>
          <w:color w:val="000000" w:themeColor="text1"/>
          <w:sz w:val="24"/>
          <w:szCs w:val="24"/>
          <w14:textFill>
            <w14:solidFill>
              <w14:schemeClr w14:val="tx1"/>
            </w14:solidFill>
          </w14:textFill>
        </w:rPr>
      </w:pPr>
      <w:r>
        <w:rPr>
          <w:rFonts w:hint="eastAsia" w:ascii="黑体" w:hAnsi="宋体" w:eastAsia="黑体" w:cs="黑体"/>
          <w:color w:val="000000" w:themeColor="text1"/>
          <w:sz w:val="24"/>
          <w:szCs w:val="24"/>
          <w14:textFill>
            <w14:solidFill>
              <w14:schemeClr w14:val="tx1"/>
            </w14:solidFill>
          </w14:textFill>
        </w:rPr>
        <w:t xml:space="preserve">十、政府采购合同（参考）</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甲方（采购人）</w:t>
      </w:r>
      <w:r>
        <w:rPr>
          <w:rFonts w:hint="eastAsia" w:ascii="仿宋" w:hAnsi="仿宋" w:eastAsia="仿宋" w:cs="仿宋"/>
          <w:bCs/>
          <w:sz w:val="24"/>
          <w:szCs w:val="24"/>
          <w:lang w:eastAsia="zh-CN"/>
        </w:rPr>
        <w:t xml:space="preserve">：</w:t>
      </w:r>
      <w:bookmarkStart w:id="8" w:name="purchase_end"/>
      <w:r/>
      <w:bookmarkEnd w:id="8"/>
      <w:r/>
      <w:bookmarkStart w:id="9" w:name="purchase_name"/>
      <w:r/>
      <w:bookmarkEnd w:id="9"/>
      <w:r/>
      <w:bookmarkStart w:id="10" w:name="purchase_start"/>
      <w:r/>
      <w:bookmarkEnd w:id="10"/>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乙方（供应商）</w:t>
      </w:r>
      <w:r>
        <w:rPr>
          <w:rFonts w:hint="eastAsia" w:ascii="仿宋" w:hAnsi="仿宋" w:eastAsia="仿宋" w:cs="仿宋"/>
          <w:bCs/>
          <w:sz w:val="24"/>
          <w:szCs w:val="24"/>
          <w:lang w:eastAsia="zh-CN"/>
        </w:rPr>
        <w:t xml:space="preserve">：</w:t>
      </w:r>
      <w:bookmarkStart w:id="11" w:name="suppliers_name"/>
      <w:r/>
      <w:bookmarkEnd w:id="11"/>
      <w:r>
        <w:rPr>
          <w:rFonts w:hint="eastAsia" w:ascii="仿宋" w:hAnsi="仿宋" w:eastAsia="仿宋" w:cs="仿宋"/>
          <w:bCs/>
          <w:sz w:val="24"/>
          <w:szCs w:val="24"/>
        </w:rPr>
        <w:t xml:space="preserve">                   </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甲乙双方根据2025年X月X日采购编号</w:t>
      </w:r>
      <w:r>
        <w:rPr>
          <w:rFonts w:hint="eastAsia" w:ascii="仿宋" w:hAnsi="仿宋" w:eastAsia="仿宋" w:cs="仿宋"/>
          <w:bCs/>
          <w:sz w:val="24"/>
          <w:szCs w:val="24"/>
          <w:highlight w:val="none"/>
          <w:lang w:eastAsia="zh-CN"/>
        </w:rPr>
        <w:t xml:space="preserve">JSZC-321200-TZLC-C2025-0017 </w:t>
      </w:r>
      <w:r>
        <w:rPr>
          <w:rFonts w:hint="eastAsia" w:ascii="仿宋" w:hAnsi="仿宋" w:eastAsia="仿宋" w:cs="仿宋"/>
          <w:bCs/>
          <w:sz w:val="24"/>
          <w:szCs w:val="24"/>
        </w:rPr>
        <w:t xml:space="preserve">号的</w:t>
      </w:r>
      <w:r>
        <w:rPr>
          <w:rFonts w:hint="eastAsia" w:ascii="仿宋" w:hAnsi="仿宋" w:eastAsia="仿宋" w:cs="仿宋"/>
          <w:bCs/>
          <w:sz w:val="24"/>
          <w:szCs w:val="24"/>
          <w:lang w:eastAsia="zh-CN"/>
        </w:rPr>
        <w:t xml:space="preserve">泰州市医药高新技术产业开发区人民法院2026年司法辅助服务外包采购项目</w:t>
      </w:r>
      <w:r>
        <w:rPr>
          <w:rFonts w:hint="eastAsia" w:ascii="仿宋" w:hAnsi="仿宋" w:eastAsia="仿宋" w:cs="仿宋"/>
          <w:bCs/>
          <w:sz w:val="24"/>
          <w:szCs w:val="24"/>
        </w:rPr>
        <w:t xml:space="preserve">竞争性磋商结果及采购文件的要求</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经协商一致</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达成如下采购合同</w:t>
      </w:r>
      <w:r>
        <w:rPr>
          <w:rFonts w:hint="eastAsia" w:ascii="仿宋" w:hAnsi="仿宋" w:eastAsia="仿宋" w:cs="仿宋"/>
          <w:bCs/>
          <w:sz w:val="24"/>
          <w:szCs w:val="24"/>
          <w:lang w:eastAsia="zh-CN"/>
        </w:rPr>
        <w:t xml:space="preserve">：</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一、采购标的</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lang w:val="en-US" w:eastAsia="zh-CN"/>
        </w:rPr>
        <w:t xml:space="preserve">.</w:t>
      </w:r>
      <w:r>
        <w:rPr>
          <w:rFonts w:hint="eastAsia" w:ascii="仿宋" w:hAnsi="仿宋" w:eastAsia="仿宋" w:cs="仿宋"/>
          <w:bCs/>
          <w:sz w:val="24"/>
          <w:szCs w:val="24"/>
        </w:rPr>
        <w:t xml:space="preserve">标的名称：</w:t>
      </w:r>
      <w:r>
        <w:rPr>
          <w:rFonts w:hint="eastAsia" w:ascii="仿宋" w:hAnsi="仿宋" w:eastAsia="仿宋" w:cs="仿宋"/>
          <w:bCs/>
          <w:sz w:val="24"/>
          <w:szCs w:val="24"/>
          <w:lang w:eastAsia="zh-CN"/>
        </w:rPr>
        <w:t xml:space="preserve">2026年司法辅助服务外包采购项目</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w:t>
      </w:r>
      <w:r>
        <w:rPr>
          <w:rFonts w:hint="eastAsia" w:ascii="仿宋" w:hAnsi="仿宋" w:eastAsia="仿宋" w:cs="仿宋"/>
          <w:bCs/>
          <w:sz w:val="24"/>
          <w:szCs w:val="24"/>
          <w:lang w:val="en-US" w:eastAsia="zh-CN"/>
        </w:rPr>
        <w:t xml:space="preserve">.</w:t>
      </w:r>
      <w:r>
        <w:rPr>
          <w:rFonts w:hint="eastAsia" w:ascii="仿宋" w:hAnsi="仿宋" w:eastAsia="仿宋" w:cs="仿宋"/>
          <w:bCs/>
          <w:sz w:val="24"/>
          <w:szCs w:val="24"/>
        </w:rPr>
        <w:t xml:space="preserve">采购内容：参照采购文件的具体要求。</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3</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工期要求：参照采购文件的具体要求。</w:t>
      </w:r>
      <w:r/>
    </w:p>
    <w:p>
      <w:pPr>
        <w:ind w:firstLine="480"/>
        <w:keepLines w:val="0"/>
        <w:keepNext w:val="0"/>
        <w:pageBreakBefore w:val="0"/>
        <w:spacing w:line="360" w:lineRule="auto"/>
        <w:widowControl w:val="off"/>
        <w:rPr>
          <w:rFonts w:hint="eastAsia" w:ascii="仿宋" w:hAnsi="仿宋" w:eastAsia="仿宋" w:cs="仿宋"/>
          <w:bCs/>
          <w:sz w:val="24"/>
          <w:szCs w:val="24"/>
          <w:lang w:eastAsia="zh-CN"/>
        </w:rPr>
      </w:pPr>
      <w:r>
        <w:rPr>
          <w:rFonts w:hint="eastAsia" w:ascii="仿宋" w:hAnsi="仿宋" w:eastAsia="仿宋" w:cs="仿宋"/>
          <w:bCs/>
          <w:sz w:val="24"/>
          <w:szCs w:val="24"/>
        </w:rPr>
        <w:t xml:space="preserve">4</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补充条款：</w:t>
      </w:r>
      <w:r>
        <w:rPr>
          <w:rFonts w:hint="eastAsia" w:ascii="仿宋" w:hAnsi="仿宋" w:eastAsia="仿宋" w:cs="仿宋"/>
          <w:bCs/>
          <w:sz w:val="24"/>
          <w:szCs w:val="24"/>
          <w:lang w:val="en-US" w:eastAsia="zh-CN"/>
        </w:rPr>
        <w:t xml:space="preserve"> </w:t>
      </w:r>
      <w:r/>
    </w:p>
    <w:p>
      <w:pPr>
        <w:ind w:firstLine="480"/>
        <w:keepLines w:val="0"/>
        <w:keepNext w:val="0"/>
        <w:pageBreakBefore w:val="0"/>
        <w:spacing w:line="360" w:lineRule="auto"/>
        <w:widowControl w:val="off"/>
        <w:rPr>
          <w:rFonts w:hint="eastAsia" w:ascii="仿宋" w:hAnsi="仿宋" w:eastAsia="仿宋" w:cs="仿宋"/>
          <w:bCs/>
          <w:sz w:val="24"/>
          <w:szCs w:val="24"/>
          <w:lang w:eastAsia="zh-CN"/>
        </w:rPr>
      </w:pPr>
      <w:r>
        <w:rPr>
          <w:rFonts w:hint="eastAsia" w:ascii="仿宋" w:hAnsi="仿宋" w:eastAsia="仿宋" w:cs="仿宋"/>
          <w:bCs/>
          <w:sz w:val="24"/>
          <w:szCs w:val="24"/>
        </w:rPr>
        <w:t xml:space="preserve">二、合同价款</w:t>
      </w:r>
      <w:r>
        <w:rPr>
          <w:rFonts w:hint="eastAsia" w:ascii="仿宋" w:hAnsi="仿宋" w:eastAsia="仿宋" w:cs="仿宋"/>
          <w:bCs/>
          <w:sz w:val="24"/>
          <w:szCs w:val="24"/>
          <w:lang w:val="en-US" w:eastAsia="zh-CN"/>
        </w:rPr>
        <w:t xml:space="preserve">及支付</w:t>
      </w:r>
      <w:r>
        <w:rPr>
          <w:rFonts w:hint="eastAsia" w:ascii="仿宋" w:hAnsi="仿宋" w:eastAsia="仿宋" w:cs="仿宋"/>
          <w:bCs/>
          <w:sz w:val="24"/>
          <w:szCs w:val="24"/>
        </w:rPr>
        <w:t xml:space="preserve">：</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三、合同履行：本合同款项下服务的提供参照采购文件的具体要求履行，甲乙双方通过补充条款进行特殊约定的从其约定。</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四、验收：甲方在合同履行期间，有权依照采购文件相关要求对乙方提供的相关服务或交付的工作成果进行验收，由甲方认可的第三方负责验收。</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经验收不合格的，甲方责令乙方限期整改，整改期限为1个月，乙方应当在期限内进行整改和完善，直至符合采购文件要求的相关标准。逾期七日内不予整改或经整改七日内仍不能符合相关要求，或者导致合同目的无法实现，甲方有权单方面要求解除合同，甲方有权拒付合同款，并可要求乙方进行赔偿，可从项目款中扣除并可提出索赔要求。</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五</w:t>
      </w:r>
      <w:r>
        <w:rPr>
          <w:rFonts w:hint="eastAsia" w:ascii="仿宋" w:hAnsi="仿宋" w:eastAsia="仿宋" w:cs="仿宋"/>
          <w:bCs/>
          <w:sz w:val="24"/>
          <w:szCs w:val="24"/>
        </w:rPr>
        <w:t xml:space="preserve">、合同</w:t>
      </w:r>
      <w:r>
        <w:rPr>
          <w:rFonts w:hint="eastAsia" w:ascii="仿宋" w:hAnsi="仿宋" w:eastAsia="仿宋" w:cs="仿宋"/>
          <w:bCs/>
          <w:sz w:val="24"/>
          <w:szCs w:val="24"/>
          <w:lang w:val="en-US" w:eastAsia="zh-CN"/>
        </w:rPr>
        <w:t xml:space="preserve">违约</w:t>
      </w:r>
      <w:r>
        <w:rPr>
          <w:rFonts w:hint="eastAsia" w:ascii="仿宋" w:hAnsi="仿宋" w:eastAsia="仿宋" w:cs="仿宋"/>
          <w:bCs/>
          <w:sz w:val="24"/>
          <w:szCs w:val="24"/>
        </w:rPr>
        <w:t xml:space="preserve">责任：</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甲方应当为乙方履行合同提供必要的支持。</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乙方应服从甲方监督管理，甲方在检查中发现乙方在工作质量、礼节礼貌、仪表仪容、执行制度等方面存在的问题的：</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甲方提出后乙方</w:t>
      </w:r>
      <w:r>
        <w:rPr>
          <w:rFonts w:hint="eastAsia" w:ascii="仿宋" w:hAnsi="仿宋" w:eastAsia="仿宋" w:cs="仿宋"/>
          <w:bCs/>
          <w:sz w:val="24"/>
          <w:szCs w:val="24"/>
          <w:lang w:val="en-US" w:eastAsia="zh-CN"/>
        </w:rPr>
        <w:t xml:space="preserve">未</w:t>
      </w:r>
      <w:r>
        <w:rPr>
          <w:rFonts w:hint="eastAsia" w:ascii="仿宋" w:hAnsi="仿宋" w:eastAsia="仿宋" w:cs="仿宋"/>
          <w:bCs/>
          <w:sz w:val="24"/>
          <w:szCs w:val="24"/>
        </w:rPr>
        <w:t xml:space="preserve">立即有效更正的，给予口头警告；未能及时有效更正的，每出现一次，给予扣除最终结算总金额千分之一的处罚；严重失误并造成不可更正的后果的，甲方有权拒付尾款。</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3</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乙方保证其对为履行本合同交付的工作成果、使用的技术手段或提供的服务内容涉及的各方面均享有完全的法律权利或获得充分的授权。乙方因自身的瑕疵或侵权行为使得本合同履行侵犯任何第三方或残疾人信息和合法权益的，均由乙方承担相关责任。</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4</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乙方在履行合同中产生的一切非因甲方过错导致的损失，均由乙方自行承担责任。</w:t>
      </w:r>
      <w:r/>
    </w:p>
    <w:p>
      <w:pPr>
        <w:ind w:firstLine="480"/>
        <w:keepLines w:val="0"/>
        <w:keepNext w:val="0"/>
        <w:pageBreakBefore w:val="0"/>
        <w:spacing w:line="360" w:lineRule="auto"/>
        <w:widowControl w:val="off"/>
        <w:rPr>
          <w:rFonts w:hint="eastAsia" w:ascii="仿宋" w:hAnsi="仿宋" w:eastAsia="仿宋" w:cs="仿宋"/>
          <w:bCs/>
          <w:sz w:val="24"/>
          <w:szCs w:val="24"/>
        </w:rPr>
        <w:outlineLvl w:val="9"/>
      </w:pPr>
      <w:r>
        <w:rPr>
          <w:rFonts w:hint="eastAsia" w:ascii="仿宋" w:hAnsi="仿宋" w:eastAsia="仿宋" w:cs="仿宋"/>
          <w:bCs/>
          <w:sz w:val="24"/>
          <w:szCs w:val="24"/>
        </w:rPr>
        <w:t xml:space="preserve">乙方应执行国家有关规定负责乙方员工的安全、生病、事故、伤残、死亡、劳务等纠纷，甲方不承担任何相关责任。</w:t>
      </w:r>
      <w:r/>
    </w:p>
    <w:p>
      <w:pPr>
        <w:ind w:firstLine="480"/>
        <w:keepLines w:val="0"/>
        <w:keepNext w:val="0"/>
        <w:pageBreakBefore w:val="0"/>
        <w:spacing w:line="360" w:lineRule="auto"/>
        <w:widowControl w:val="off"/>
        <w:rPr>
          <w:rFonts w:hint="eastAsia" w:ascii="仿宋" w:hAnsi="仿宋" w:eastAsia="仿宋" w:cs="仿宋"/>
          <w:bCs/>
          <w:sz w:val="24"/>
          <w:szCs w:val="24"/>
        </w:rPr>
        <w:outlineLvl w:val="9"/>
      </w:pPr>
      <w:r>
        <w:rPr>
          <w:rFonts w:hint="eastAsia" w:ascii="仿宋" w:hAnsi="仿宋" w:eastAsia="仿宋" w:cs="仿宋"/>
          <w:bCs/>
          <w:sz w:val="24"/>
          <w:szCs w:val="24"/>
        </w:rPr>
        <w:t xml:space="preserve">5</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甲乙双方均应指定专人作为本合同履行期间双方之间的联络人，所有一方向相对方正式知会事项的通知到达相对方指定联络人即视为到达对方。</w:t>
      </w:r>
      <w:r/>
    </w:p>
    <w:p>
      <w:pPr>
        <w:ind w:firstLine="480"/>
        <w:keepLines w:val="0"/>
        <w:keepNext w:val="0"/>
        <w:pageBreakBefore w:val="0"/>
        <w:spacing w:line="360" w:lineRule="auto"/>
        <w:widowControl w:val="off"/>
        <w:rPr>
          <w:rFonts w:hint="eastAsia" w:ascii="仿宋" w:hAnsi="仿宋" w:eastAsia="仿宋" w:cs="仿宋"/>
          <w:bCs/>
          <w:sz w:val="24"/>
          <w:szCs w:val="24"/>
        </w:rPr>
        <w:outlineLvl w:val="9"/>
      </w:pPr>
      <w:r>
        <w:rPr>
          <w:rFonts w:hint="eastAsia" w:ascii="仿宋" w:hAnsi="仿宋" w:eastAsia="仿宋" w:cs="仿宋"/>
          <w:bCs/>
          <w:sz w:val="24"/>
          <w:szCs w:val="24"/>
        </w:rPr>
        <w:t xml:space="preserve">甲方指定联络人姓名：</w:t>
      </w:r>
      <w:bookmarkStart w:id="12" w:name="purchase_relation_name"/>
      <w:r/>
      <w:bookmarkEnd w:id="12"/>
      <w:r>
        <w:rPr>
          <w:rFonts w:hint="eastAsia" w:ascii="仿宋" w:hAnsi="仿宋" w:eastAsia="仿宋" w:cs="仿宋"/>
          <w:bCs/>
          <w:sz w:val="24"/>
          <w:szCs w:val="24"/>
        </w:rPr>
        <w:t xml:space="preserve">             联系方式：</w:t>
      </w:r>
      <w:bookmarkStart w:id="13" w:name="purchase_relation_tel"/>
      <w:r/>
      <w:bookmarkEnd w:id="13"/>
      <w:r/>
      <w:r/>
    </w:p>
    <w:p>
      <w:pPr>
        <w:ind w:firstLine="480"/>
        <w:keepLines w:val="0"/>
        <w:keepNext w:val="0"/>
        <w:pageBreakBefore w:val="0"/>
        <w:spacing w:line="360" w:lineRule="auto"/>
        <w:widowControl w:val="off"/>
        <w:rPr>
          <w:rFonts w:hint="eastAsia" w:ascii="仿宋" w:hAnsi="仿宋" w:eastAsia="仿宋" w:cs="仿宋"/>
          <w:bCs/>
          <w:sz w:val="24"/>
          <w:szCs w:val="24"/>
        </w:rPr>
        <w:outlineLvl w:val="9"/>
      </w:pPr>
      <w:r>
        <w:rPr>
          <w:rFonts w:hint="eastAsia" w:ascii="仿宋" w:hAnsi="仿宋" w:eastAsia="仿宋" w:cs="仿宋"/>
          <w:bCs/>
          <w:sz w:val="24"/>
          <w:szCs w:val="24"/>
        </w:rPr>
        <w:t xml:space="preserve">乙方指定联络人姓名：</w:t>
      </w:r>
      <w:bookmarkStart w:id="14" w:name="supplier_relation_name"/>
      <w:r/>
      <w:bookmarkEnd w:id="14"/>
      <w:r>
        <w:rPr>
          <w:rFonts w:hint="eastAsia" w:ascii="仿宋" w:hAnsi="仿宋" w:eastAsia="仿宋" w:cs="仿宋"/>
          <w:bCs/>
          <w:sz w:val="24"/>
          <w:szCs w:val="24"/>
        </w:rPr>
        <w:t xml:space="preserve">             联系方式：</w:t>
      </w:r>
      <w:bookmarkStart w:id="15" w:name="supplier_relation_tel"/>
      <w:r/>
      <w:bookmarkEnd w:id="15"/>
      <w:r/>
      <w:r/>
    </w:p>
    <w:p>
      <w:pPr>
        <w:ind w:firstLine="480"/>
        <w:keepLines w:val="0"/>
        <w:keepNext w:val="0"/>
        <w:pageBreakBefore w:val="0"/>
        <w:spacing w:line="360" w:lineRule="auto"/>
        <w:widowControl w:val="off"/>
        <w:rPr>
          <w:rFonts w:hint="eastAsia" w:ascii="仿宋" w:hAnsi="仿宋" w:eastAsia="仿宋" w:cs="仿宋"/>
          <w:bCs/>
          <w:sz w:val="24"/>
          <w:szCs w:val="24"/>
        </w:rPr>
        <w:outlineLvl w:val="9"/>
      </w:pPr>
      <w:r>
        <w:rPr>
          <w:rFonts w:hint="eastAsia" w:ascii="仿宋" w:hAnsi="仿宋" w:eastAsia="仿宋" w:cs="仿宋"/>
          <w:bCs/>
          <w:sz w:val="24"/>
          <w:szCs w:val="24"/>
        </w:rPr>
        <w:t xml:space="preserve">六、保密条款：乙方不得将在履行本合同中知悉的甲方任何信息随意泄露、擅自使用。如违反本条款规定，乙方应当承担如下责任</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乙方需承担因此给甲方造成的所有直接和间接损失。本保密条款不因双方合作的终止或协议终止而无效。在双方合作终止或协议终止后两年内，本保密条款对双方仍具有约束力。</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七</w:t>
      </w:r>
      <w:r>
        <w:rPr>
          <w:rFonts w:hint="eastAsia" w:ascii="仿宋" w:hAnsi="仿宋" w:eastAsia="仿宋" w:cs="仿宋"/>
          <w:bCs/>
          <w:sz w:val="24"/>
          <w:szCs w:val="24"/>
        </w:rPr>
        <w:t xml:space="preserve">、合同纠纷处理：本合同执行过程中发生纠纷，由甲乙双方协商处理，若协商不成，双方一致同意</w:t>
      </w:r>
      <w:r>
        <w:rPr>
          <w:rFonts w:hint="eastAsia" w:ascii="仿宋" w:hAnsi="仿宋" w:eastAsia="仿宋" w:cs="仿宋"/>
          <w:bCs/>
          <w:sz w:val="24"/>
          <w:szCs w:val="24"/>
          <w:lang w:eastAsia="zh-CN"/>
        </w:rPr>
        <w:t xml:space="preserve">做</w:t>
      </w:r>
      <w:r>
        <w:rPr>
          <w:rFonts w:hint="eastAsia" w:ascii="仿宋" w:hAnsi="仿宋" w:eastAsia="仿宋" w:cs="仿宋"/>
          <w:bCs/>
          <w:sz w:val="24"/>
          <w:szCs w:val="24"/>
        </w:rPr>
        <w:t xml:space="preserve">如下 </w:t>
      </w:r>
      <w:r>
        <w:rPr>
          <w:rFonts w:hint="eastAsia" w:ascii="仿宋" w:hAnsi="仿宋" w:eastAsia="仿宋" w:cs="仿宋"/>
          <w:bCs/>
          <w:sz w:val="24"/>
          <w:szCs w:val="24"/>
          <w:u w:val="single"/>
          <w:lang w:val="en-US" w:eastAsia="zh-CN"/>
        </w:rPr>
        <w:t xml:space="preserve">1</w:t>
      </w:r>
      <w:r>
        <w:rPr>
          <w:rFonts w:hint="eastAsia" w:ascii="仿宋" w:hAnsi="仿宋" w:eastAsia="仿宋" w:cs="仿宋"/>
          <w:bCs/>
          <w:sz w:val="24"/>
          <w:szCs w:val="24"/>
        </w:rPr>
        <w:t xml:space="preserve"> 处理：</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申请仲裁。选定仲裁机构为泰州市仲裁委员会。</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提起诉讼。约定由采购人所在地法院管辖。</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八</w:t>
      </w:r>
      <w:r>
        <w:rPr>
          <w:rFonts w:hint="eastAsia" w:ascii="仿宋" w:hAnsi="仿宋" w:eastAsia="仿宋" w:cs="仿宋"/>
          <w:bCs/>
          <w:sz w:val="24"/>
          <w:szCs w:val="24"/>
        </w:rPr>
        <w:t xml:space="preserve">、合同生效：本合同由甲乙双方签字盖章后生效，均具有同等效力。</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九</w:t>
      </w:r>
      <w:r>
        <w:rPr>
          <w:rFonts w:hint="eastAsia" w:ascii="仿宋" w:hAnsi="仿宋" w:eastAsia="仿宋" w:cs="仿宋"/>
          <w:bCs/>
          <w:sz w:val="24"/>
          <w:szCs w:val="24"/>
        </w:rPr>
        <w:t xml:space="preserve">、组成本合同的文件包括：</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（一）合同通用条款和专用条款；</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（二）采购文件和乙方的响应文件；</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（三）成交通知书；</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（四）甲乙双方商定的其他必要文件。</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上述合同文件内容互为补充，如有不明确，由甲方负责解释。</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十、合同备案</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本合同一式两份，中文书写。甲乙双方各</w:t>
      </w:r>
      <w:r>
        <w:rPr>
          <w:rFonts w:hint="eastAsia" w:ascii="仿宋" w:hAnsi="仿宋" w:eastAsia="仿宋" w:cs="仿宋"/>
          <w:bCs/>
          <w:sz w:val="24"/>
          <w:szCs w:val="24"/>
          <w:lang w:val="en-US" w:eastAsia="zh-CN"/>
        </w:rPr>
        <w:t xml:space="preserve">执</w:t>
      </w:r>
      <w:r>
        <w:rPr>
          <w:rFonts w:hint="eastAsia" w:ascii="仿宋" w:hAnsi="仿宋" w:eastAsia="仿宋" w:cs="仿宋"/>
          <w:bCs/>
          <w:sz w:val="24"/>
          <w:szCs w:val="24"/>
        </w:rPr>
        <w:t xml:space="preserve">一份。</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甲方： </w:t>
      </w:r>
      <w:bookmarkStart w:id="16" w:name="purchase_one_end"/>
      <w:r/>
      <w:bookmarkEnd w:id="16"/>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（盖章）</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地址：</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法定（授权）代表人：</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二〇二</w:t>
      </w:r>
      <w:r>
        <w:rPr>
          <w:rFonts w:hint="eastAsia" w:ascii="仿宋" w:hAnsi="仿宋" w:eastAsia="仿宋" w:cs="仿宋"/>
          <w:bCs/>
          <w:sz w:val="24"/>
          <w:szCs w:val="24"/>
          <w:lang w:val="en-US" w:eastAsia="zh-CN"/>
        </w:rPr>
        <w:t xml:space="preserve">五</w:t>
      </w:r>
      <w:r>
        <w:rPr>
          <w:rFonts w:hint="eastAsia" w:ascii="仿宋" w:hAnsi="仿宋" w:eastAsia="仿宋" w:cs="仿宋"/>
          <w:bCs/>
          <w:sz w:val="24"/>
          <w:szCs w:val="24"/>
        </w:rPr>
        <w:t xml:space="preserve">年月日</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乙方：</w:t>
      </w:r>
      <w:bookmarkStart w:id="17" w:name="suppliers_name_one"/>
      <w:r/>
      <w:bookmarkEnd w:id="17"/>
      <w:r>
        <w:rPr>
          <w:rFonts w:hint="eastAsia" w:ascii="仿宋" w:hAnsi="仿宋" w:eastAsia="仿宋" w:cs="仿宋"/>
          <w:bCs/>
          <w:sz w:val="24"/>
          <w:szCs w:val="24"/>
        </w:rPr>
        <w:t xml:space="preserve">（盖章）</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地址：</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法定（授权）代表人：</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二〇二</w:t>
      </w:r>
      <w:r>
        <w:rPr>
          <w:rFonts w:hint="eastAsia" w:ascii="仿宋" w:hAnsi="仿宋" w:eastAsia="仿宋" w:cs="仿宋"/>
          <w:bCs/>
          <w:sz w:val="24"/>
          <w:szCs w:val="24"/>
          <w:lang w:val="en-US" w:eastAsia="zh-CN"/>
        </w:rPr>
        <w:t xml:space="preserve">五</w:t>
      </w:r>
      <w:r>
        <w:rPr>
          <w:rFonts w:hint="eastAsia" w:ascii="仿宋" w:hAnsi="仿宋" w:eastAsia="仿宋" w:cs="仿宋"/>
          <w:bCs/>
          <w:sz w:val="24"/>
          <w:szCs w:val="24"/>
        </w:rPr>
        <w:t xml:space="preserve">年月日</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户名：</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开户银行：</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账号：</w:t>
      </w:r>
      <w:r/>
    </w:p>
    <w:p>
      <w:pPr>
        <w:ind w:firstLine="23"/>
        <w:jc w:val="center"/>
        <w:pageBreakBefore w:val="0"/>
        <w:spacing w:line="360" w:lineRule="auto"/>
        <w:rPr>
          <w:rFonts w:hint="eastAsia" w:ascii="黑体" w:hAnsi="宋体" w:eastAsia="黑体"/>
          <w:b/>
          <w:bCs/>
          <w:color w:val="000000" w:themeColor="text1"/>
          <w:sz w:val="28"/>
          <w:szCs w:val="28"/>
          <w14:textFill>
            <w14:solidFill>
              <w14:schemeClr w14:val="tx1"/>
            </w14:solidFill>
          </w14:textFill>
        </w:rPr>
        <w:sectPr>
          <w:footnotePr/>
          <w:endnotePr/>
          <w:type w:val="nextPage"/>
          <w:pgSz w:w="11907" w:h="16840" w:orient="portrait"/>
          <w:pgMar w:top="1474" w:right="1250" w:bottom="1474" w:left="1217" w:header="851" w:footer="624" w:gutter="0"/>
          <w:cols w:num="1" w:sep="0" w:space="720" w:equalWidth="1"/>
          <w:docGrid w:linePitch="360"/>
          <w:titlePg/>
        </w:sectPr>
      </w:pPr>
      <w:r>
        <w:rPr>
          <w:rFonts w:hint="eastAsia" w:ascii="黑体" w:hAnsi="宋体" w:eastAsia="黑体"/>
          <w:b/>
          <w:bCs/>
          <w:color w:val="000000" w:themeColor="text1"/>
          <w:sz w:val="28"/>
          <w:szCs w:val="28"/>
          <w14:textFill>
            <w14:solidFill>
              <w14:schemeClr w14:val="tx1"/>
            </w14:solidFill>
          </w14:textFill>
        </w:rPr>
      </w:r>
      <w:r/>
    </w:p>
    <w:p>
      <w:pPr>
        <w:ind w:firstLine="23"/>
        <w:jc w:val="center"/>
        <w:pageBreakBefore w:val="0"/>
        <w:spacing w:line="360" w:lineRule="auto"/>
        <w:rPr>
          <w:color w:val="000000" w:themeColor="text1"/>
          <w14:textFill>
            <w14:solidFill>
              <w14:schemeClr w14:val="tx1"/>
            </w14:solidFill>
          </w14:textFill>
        </w:rPr>
      </w:pPr>
      <w:r>
        <w:rPr>
          <w:rFonts w:hint="eastAsia" w:ascii="黑体" w:hAnsi="宋体" w:eastAsia="黑体"/>
          <w:b/>
          <w:bCs/>
          <w:color w:val="000000" w:themeColor="text1"/>
          <w:sz w:val="28"/>
          <w:szCs w:val="28"/>
          <w14:textFill>
            <w14:solidFill>
              <w14:schemeClr w14:val="tx1"/>
            </w14:solidFill>
          </w14:textFill>
        </w:rPr>
        <w:t xml:space="preserve">十一、磋商响应文件格式</w:t>
      </w:r>
      <w:r/>
    </w:p>
    <w:p>
      <w:pPr>
        <w:pageBreakBefore w:val="0"/>
        <w:spacing w:line="360" w:lineRule="auto"/>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pageBreakBefore w:val="0"/>
        <w:spacing w:line="360" w:lineRule="auto"/>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pStyle w:val="778"/>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pStyle w:val="778"/>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pStyle w:val="778"/>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jc w:val="center"/>
        <w:pageBreakBefore w:val="0"/>
        <w:spacing w:line="360" w:lineRule="auto"/>
        <w:rPr>
          <w:rFonts w:ascii="黑体" w:eastAsia="黑体"/>
          <w:b/>
          <w:bCs/>
          <w:color w:val="000000" w:themeColor="text1"/>
          <w:sz w:val="44"/>
          <w14:textFill>
            <w14:solidFill>
              <w14:schemeClr w14:val="tx1"/>
            </w14:solidFill>
          </w14:textFill>
        </w:rPr>
      </w:pPr>
      <w:r>
        <w:rPr>
          <w:rFonts w:hint="eastAsia" w:ascii="黑体" w:eastAsia="黑体"/>
          <w:b/>
          <w:bCs/>
          <w:color w:val="000000" w:themeColor="text1"/>
          <w:sz w:val="44"/>
          <w14:textFill>
            <w14:solidFill>
              <w14:schemeClr w14:val="tx1"/>
            </w14:solidFill>
          </w14:textFill>
        </w:rPr>
        <w:t xml:space="preserve">磋 商 响 应 文 件</w:t>
      </w:r>
      <w:r/>
    </w:p>
    <w:p>
      <w:pPr>
        <w:jc w:val="center"/>
        <w:pageBreakBefore w:val="0"/>
        <w:spacing w:line="360" w:lineRule="auto"/>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pStyle w:val="778"/>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pStyle w:val="778"/>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pStyle w:val="778"/>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jc w:val="center"/>
        <w:pageBreakBefore w:val="0"/>
        <w:spacing w:line="360" w:lineRule="auto"/>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ind w:firstLine="2705"/>
        <w:pageBreakBefore w:val="0"/>
        <w:spacing w:line="360" w:lineRule="auto"/>
        <w:rPr>
          <w:rFonts w:ascii="楷体" w:hAnsi="楷体" w:eastAsia="楷体"/>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项目编号：             </w:t>
      </w:r>
      <w:r/>
    </w:p>
    <w:p>
      <w:pPr>
        <w:ind w:firstLine="2705"/>
        <w:pageBreakBefore w:val="0"/>
        <w:spacing w:line="360" w:lineRule="auto"/>
        <w:rPr>
          <w:rFonts w:ascii="楷体" w:hAnsi="楷体" w:eastAsia="楷体"/>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项目名称： </w:t>
      </w:r>
      <w:r/>
    </w:p>
    <w:p>
      <w:pPr>
        <w:ind w:firstLine="2705"/>
        <w:pageBreakBefore w:val="0"/>
        <w:spacing w:line="360" w:lineRule="auto"/>
        <w:rPr>
          <w:rFonts w:ascii="楷体" w:hAnsi="楷体" w:eastAsia="楷体"/>
          <w:b/>
          <w:bCs/>
          <w:color w:val="000000" w:themeColor="text1"/>
          <w:sz w:val="28"/>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供应商：</w:t>
      </w:r>
      <w:r/>
    </w:p>
    <w:p>
      <w:pPr>
        <w:pageBreakBefore w:val="0"/>
        <w:spacing w:line="360" w:lineRule="auto"/>
        <w:rPr>
          <w:rFonts w:ascii="楷体_GB2312" w:eastAsiaTheme="minorEastAsia"/>
          <w:b/>
          <w:bCs/>
          <w:color w:val="000000" w:themeColor="text1"/>
          <w:sz w:val="24"/>
          <w14:textFill>
            <w14:solidFill>
              <w14:schemeClr w14:val="tx1"/>
            </w14:solidFill>
          </w14:textFill>
        </w:rPr>
      </w:pPr>
      <w:r>
        <w:rPr>
          <w:rFonts w:ascii="楷体_GB2312" w:eastAsiaTheme="minorEastAsia"/>
          <w:b/>
          <w:bCs/>
          <w:color w:val="000000" w:themeColor="text1"/>
          <w:sz w:val="24"/>
          <w14:textFill>
            <w14:solidFill>
              <w14:schemeClr w14:val="tx1"/>
            </w14:solidFill>
          </w14:textFill>
        </w:rPr>
      </w:r>
      <w:r/>
    </w:p>
    <w:p>
      <w:pPr>
        <w:pageBreakBefore w:val="0"/>
        <w:spacing w:line="360" w:lineRule="auto"/>
        <w:rPr>
          <w:rFonts w:ascii="楷体_GB2312" w:eastAsiaTheme="minorEastAsia"/>
          <w:b/>
          <w:bCs/>
          <w:color w:val="000000" w:themeColor="text1"/>
          <w:sz w:val="24"/>
          <w14:textFill>
            <w14:solidFill>
              <w14:schemeClr w14:val="tx1"/>
            </w14:solidFill>
          </w14:textFill>
        </w:rPr>
      </w:pPr>
      <w:r>
        <w:rPr>
          <w:rFonts w:ascii="楷体_GB2312" w:eastAsiaTheme="minorEastAsia"/>
          <w:b/>
          <w:bCs/>
          <w:color w:val="000000" w:themeColor="text1"/>
          <w:sz w:val="24"/>
          <w14:textFill>
            <w14:solidFill>
              <w14:schemeClr w14:val="tx1"/>
            </w14:solidFill>
          </w14:textFill>
        </w:rPr>
      </w:r>
      <w:r/>
    </w:p>
    <w:p>
      <w:pPr>
        <w:pageBreakBefore w:val="0"/>
        <w:spacing w:line="360" w:lineRule="auto"/>
        <w:rPr>
          <w:rFonts w:ascii="楷体_GB2312" w:eastAsiaTheme="minorEastAsia"/>
          <w:b/>
          <w:bCs/>
          <w:color w:val="000000" w:themeColor="text1"/>
          <w:sz w:val="24"/>
          <w14:textFill>
            <w14:solidFill>
              <w14:schemeClr w14:val="tx1"/>
            </w14:solidFill>
          </w14:textFill>
        </w:rPr>
      </w:pPr>
      <w:r>
        <w:rPr>
          <w:rFonts w:ascii="楷体_GB2312" w:eastAsiaTheme="minorEastAsia"/>
          <w:b/>
          <w:bCs/>
          <w:color w:val="000000" w:themeColor="text1"/>
          <w:sz w:val="24"/>
          <w14:textFill>
            <w14:solidFill>
              <w14:schemeClr w14:val="tx1"/>
            </w14:solidFill>
          </w14:textFill>
        </w:rPr>
      </w:r>
      <w:r/>
    </w:p>
    <w:p>
      <w:pPr>
        <w:jc w:val="center"/>
        <w:pageBreakBefore w:val="0"/>
        <w:spacing w:line="360" w:lineRule="auto"/>
        <w:rPr>
          <w:rFonts w:ascii="楷体" w:hAnsi="楷体" w:eastAsia="楷体"/>
          <w:b/>
          <w:bCs/>
          <w:color w:val="000000" w:themeColor="text1"/>
          <w:sz w:val="28"/>
          <w14:textFill>
            <w14:solidFill>
              <w14:schemeClr w14:val="tx1"/>
            </w14:solidFill>
          </w14:textFill>
        </w:rPr>
      </w:pPr>
      <w:r>
        <w:rPr>
          <w:rFonts w:hint="eastAsia" w:ascii="楷体" w:hAnsi="楷体" w:eastAsia="楷体"/>
          <w:b/>
          <w:bCs/>
          <w:color w:val="000000" w:themeColor="text1"/>
          <w:sz w:val="28"/>
          <w14:textFill>
            <w14:solidFill>
              <w14:schemeClr w14:val="tx1"/>
            </w14:solidFill>
          </w14:textFill>
        </w:rPr>
        <w:t xml:space="preserve">年  月    日</w:t>
      </w:r>
      <w:r/>
    </w:p>
    <w:p>
      <w:pPr>
        <w:pStyle w:val="738"/>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38"/>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38"/>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38"/>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ageBreakBefore w:val="0"/>
        <w:spacing w:before="287" w:after="143" w:line="360" w:lineRule="auto"/>
        <w:rPr>
          <w:rFonts w:hint="eastAsia" w:ascii="楷体" w:hAnsi="楷体" w:eastAsia="楷体"/>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附件一      竞争性磋商首次报价书</w:t>
      </w:r>
      <w:r/>
    </w:p>
    <w:p>
      <w:pPr>
        <w:pStyle w:val="777"/>
        <w:ind w:firstLine="777"/>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                         </w:t>
      </w:r>
      <w:r>
        <w:rPr>
          <w:rFonts w:hint="eastAsia" w:ascii="仿宋" w:hAnsi="仿宋" w:eastAsia="仿宋" w:cs="宋体"/>
          <w:color w:val="000000" w:themeColor="text1"/>
          <w:sz w:val="24"/>
          <w:szCs w:val="24"/>
          <w:lang w:val="en-US" w:eastAsia="zh-CN"/>
          <w14:textFill>
            <w14:solidFill>
              <w14:schemeClr w14:val="tx1"/>
            </w14:solidFill>
          </w14:textFill>
        </w:rPr>
        <w:t xml:space="preserve">                </w:t>
      </w:r>
      <w:r>
        <w:rPr>
          <w:rFonts w:hint="eastAsia" w:ascii="仿宋" w:hAnsi="仿宋" w:eastAsia="仿宋" w:cs="宋体"/>
          <w:color w:val="000000" w:themeColor="text1"/>
          <w:sz w:val="24"/>
          <w:szCs w:val="24"/>
          <w14:textFill>
            <w14:solidFill>
              <w14:schemeClr w14:val="tx1"/>
            </w14:solidFill>
          </w14:textFill>
        </w:rPr>
        <w:t xml:space="preserve"> 货币单位：人民币元</w:t>
      </w:r>
      <w:r/>
    </w:p>
    <w:p>
      <w:pPr>
        <w:pStyle w:val="777"/>
        <w:ind w:firstLine="777"/>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项目编号：                          </w:t>
      </w:r>
      <w:r/>
    </w:p>
    <w:p>
      <w:pPr>
        <w:pStyle w:val="777"/>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r>
      <w:r/>
    </w:p>
    <w:tbl>
      <w:tblPr>
        <w:tblStyle w:val="732"/>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42"/>
        <w:gridCol w:w="2394"/>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142" w:type="dxa"/>
            <w:vAlign w:val="center"/>
            <w:textDirection w:val="lrTb"/>
            <w:noWrap w:val="false"/>
          </w:tcPr>
          <w:p>
            <w:pPr>
              <w:jc w:val="center"/>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项目名称</w:t>
            </w:r>
            <w:r/>
          </w:p>
        </w:tc>
        <w:tc>
          <w:tcPr>
            <w:tcBorders>
              <w:top w:val="single" w:color="000000" w:sz="6" w:space="0"/>
              <w:left w:val="single" w:color="000000" w:sz="2" w:space="0"/>
              <w:bottom w:val="single" w:color="000000" w:sz="2" w:space="0"/>
              <w:right w:val="single" w:color="000000" w:sz="2" w:space="0"/>
            </w:tcBorders>
            <w:tcW w:w="2394" w:type="dxa"/>
            <w:vAlign w:val="center"/>
            <w:textDirection w:val="lrTb"/>
            <w:noWrap w:val="false"/>
          </w:tcPr>
          <w:p>
            <w:pPr>
              <w:jc w:val="center"/>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142" w:type="dxa"/>
            <w:vAlign w:val="center"/>
            <w:textDirection w:val="lrTb"/>
            <w:noWrap w:val="false"/>
          </w:tcPr>
          <w:p>
            <w:pPr>
              <w:pStyle w:val="1118"/>
              <w:ind w:firstLine="0"/>
              <w:jc w:val="center"/>
              <w:pageBreakBefore w:val="0"/>
              <w:spacing w:line="360" w:lineRule="auto"/>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lang w:eastAsia="zh-CN"/>
                <w14:textFill>
                  <w14:solidFill>
                    <w14:schemeClr w14:val="tx1"/>
                  </w14:solidFill>
                </w14:textFill>
              </w:rPr>
              <w:t xml:space="preserve">泰州市医药高新技术产业开发区人民法院2026年司法辅助服务外包采购项目</w:t>
            </w:r>
            <w:r/>
          </w:p>
        </w:tc>
        <w:tc>
          <w:tcPr>
            <w:tcBorders>
              <w:top w:val="single" w:color="000000" w:sz="2" w:space="0"/>
              <w:left w:val="single" w:color="000000" w:sz="2" w:space="0"/>
              <w:right w:val="single" w:color="000000" w:sz="2" w:space="0"/>
            </w:tcBorders>
            <w:tcW w:w="2394" w:type="dxa"/>
            <w:vAlign w:val="center"/>
            <w:textDirection w:val="lrTb"/>
            <w:noWrap w:val="false"/>
          </w:tcPr>
          <w:p>
            <w:pPr>
              <w:jc w:val="center"/>
              <w:pageBreakBefore w:val="0"/>
              <w:spacing w:line="360" w:lineRule="auto"/>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详见响应文件</w:t>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142" w:type="dxa"/>
            <w:vAlign w:val="center"/>
            <w:textDirection w:val="lrTb"/>
            <w:noWrap w:val="false"/>
          </w:tcPr>
          <w:p>
            <w:pPr>
              <w:jc w:val="center"/>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310" w:type="dxa"/>
            <w:vAlign w:val="center"/>
            <w:textDirection w:val="lrTb"/>
            <w:noWrap w:val="false"/>
          </w:tcPr>
          <w:p>
            <w:pPr>
              <w:jc w:val="center"/>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r>
            <w:r/>
          </w:p>
        </w:tc>
      </w:tr>
    </w:tbl>
    <w:p>
      <w:pPr>
        <w:pStyle w:val="777"/>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r>
      <w:r/>
    </w:p>
    <w:p>
      <w:pPr>
        <w:pStyle w:val="777"/>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r>
      <w:r/>
    </w:p>
    <w:p>
      <w:pPr>
        <w:pStyle w:val="777"/>
        <w:ind w:firstLine="518"/>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报价说明：</w:t>
      </w:r>
      <w:r/>
    </w:p>
    <w:p>
      <w:pPr>
        <w:pStyle w:val="777"/>
        <w:ind w:right="-1052"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1.报价包括完成项目的所有费用。采购人不再支付报价以外的任何费用。</w:t>
      </w:r>
      <w:r/>
    </w:p>
    <w:p>
      <w:pPr>
        <w:pStyle w:val="777"/>
        <w:ind w:right="-1052" w:firstLine="480"/>
        <w:pageBreakBefore w:val="0"/>
        <w:spacing w:line="360" w:lineRule="auto"/>
        <w:rPr>
          <w:rFonts w:hint="eastAsia" w:ascii="仿宋" w:hAnsi="仿宋" w:eastAsia="仿宋" w:cs="宋体"/>
          <w:color w:val="000000" w:themeColor="text1"/>
          <w:sz w:val="24"/>
          <w:szCs w:val="24"/>
          <w:lang w:eastAsia="zh-CN"/>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2.报价以总价为准，大小写不一致以大写为准</w:t>
      </w:r>
      <w:r>
        <w:rPr>
          <w:rFonts w:hint="eastAsia" w:ascii="仿宋" w:hAnsi="仿宋" w:eastAsia="仿宋" w:cs="宋体"/>
          <w:color w:val="000000" w:themeColor="text1"/>
          <w:sz w:val="24"/>
          <w:szCs w:val="24"/>
          <w:lang w:eastAsia="zh-CN"/>
          <w14:textFill>
            <w14:solidFill>
              <w14:schemeClr w14:val="tx1"/>
            </w14:solidFill>
          </w14:textFill>
        </w:rPr>
        <w:t xml:space="preserve">。</w:t>
      </w:r>
      <w:r/>
    </w:p>
    <w:p>
      <w:pPr>
        <w:pStyle w:val="777"/>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r>
      <w:r/>
    </w:p>
    <w:p>
      <w:pPr>
        <w:pStyle w:val="777"/>
        <w:ind w:right="29"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供应商（电子签章）：</w:t>
      </w:r>
      <w:r/>
    </w:p>
    <w:p>
      <w:pPr>
        <w:pStyle w:val="777"/>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供应商授权代表（签字或盖章）：</w:t>
      </w:r>
      <w:r/>
    </w:p>
    <w:p>
      <w:pPr>
        <w:pStyle w:val="777"/>
        <w:ind w:firstLine="480"/>
        <w:pageBreakBefore w:val="0"/>
        <w:spacing w:line="360" w:lineRule="auto"/>
        <w:rPr>
          <w:rFonts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日期：</w:t>
      </w:r>
      <w:r/>
    </w:p>
    <w:p>
      <w:pPr>
        <w:pStyle w:val="777"/>
        <w:ind w:right="29"/>
        <w:pageBreakBefore w:val="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777"/>
        <w:ind w:right="29"/>
        <w:pageBreakBefore w:val="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777"/>
        <w:ind w:right="29"/>
        <w:pageBreakBefore w:val="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777"/>
        <w:ind w:right="29"/>
        <w:pageBreakBefore w:val="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777"/>
        <w:ind w:right="29"/>
        <w:pageBreakBefore w:val="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777"/>
        <w:ind w:right="29"/>
        <w:pageBreakBefore w:val="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777"/>
        <w:ind w:right="29"/>
        <w:pageBreakBefore w:val="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777"/>
        <w:pageBreakBefore w:val="0"/>
        <w:spacing w:line="360" w:lineRule="auto"/>
        <w:rPr>
          <w:rFonts w:ascii="黑体" w:eastAsia="黑体"/>
          <w:b/>
          <w:bCs/>
          <w:color w:val="000000" w:themeColor="text1"/>
          <w:sz w:val="32"/>
          <w14:textFill>
            <w14:solidFill>
              <w14:schemeClr w14:val="tx1"/>
            </w14:solidFill>
          </w14:textFill>
        </w:rPr>
      </w:pPr>
      <w:r>
        <w:rPr>
          <w:rFonts w:hint="eastAsia" w:ascii="楷体" w:hAnsi="楷体" w:eastAsia="楷体"/>
          <w:b/>
          <w:bCs/>
          <w:color w:val="auto"/>
          <w:sz w:val="32"/>
        </w:rPr>
        <w:t xml:space="preserve">附件二   </w:t>
      </w:r>
      <w:r>
        <w:rPr>
          <w:rFonts w:hint="eastAsia" w:ascii="楷体" w:hAnsi="楷体" w:eastAsia="楷体"/>
          <w:b/>
          <w:bCs/>
          <w:color w:val="0000ff"/>
          <w:sz w:val="32"/>
        </w:rPr>
        <w:t xml:space="preserve">       </w:t>
      </w:r>
      <w:r>
        <w:rPr>
          <w:rFonts w:hint="eastAsia" w:eastAsia="楷体_GB2312"/>
          <w:b/>
          <w:bCs/>
          <w:color w:val="000000" w:themeColor="text1"/>
          <w:sz w:val="32"/>
          <w14:textFill>
            <w14:solidFill>
              <w14:schemeClr w14:val="tx1"/>
            </w14:solidFill>
          </w14:textFill>
        </w:rPr>
        <w:t xml:space="preserve">        </w:t>
      </w:r>
      <w:r>
        <w:rPr>
          <w:rFonts w:hint="eastAsia" w:ascii="楷体" w:hAnsi="楷体" w:eastAsia="楷体"/>
          <w:b/>
          <w:bCs/>
          <w:color w:val="auto"/>
          <w:sz w:val="32"/>
        </w:rPr>
        <w:t xml:space="preserve">承诺书</w:t>
      </w:r>
      <w:r/>
    </w:p>
    <w:p>
      <w:pPr>
        <w:pStyle w:val="777"/>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致</w:t>
      </w:r>
      <w:r>
        <w:rPr>
          <w:rFonts w:hint="eastAsia" w:ascii="仿宋" w:hAnsi="仿宋" w:eastAsia="仿宋" w:cs="宋体"/>
          <w:color w:val="000000" w:themeColor="text1"/>
          <w:sz w:val="24"/>
          <w:szCs w:val="24"/>
          <w:lang w:eastAsia="zh-CN"/>
          <w14:textFill>
            <w14:solidFill>
              <w14:schemeClr w14:val="tx1"/>
            </w14:solidFill>
          </w14:textFill>
        </w:rPr>
        <w:t xml:space="preserve">泰州医药高新技术产业开发区人民法院</w:t>
      </w:r>
      <w:r>
        <w:rPr>
          <w:rFonts w:hint="eastAsia" w:ascii="仿宋" w:hAnsi="仿宋" w:eastAsia="仿宋" w:cs="宋体"/>
          <w:color w:val="000000" w:themeColor="text1"/>
          <w:sz w:val="24"/>
          <w:szCs w:val="24"/>
          <w14:textFill>
            <w14:solidFill>
              <w14:schemeClr w14:val="tx1"/>
            </w14:solidFill>
          </w14:textFill>
        </w:rPr>
        <w:t xml:space="preserve">：</w:t>
      </w:r>
      <w:r/>
    </w:p>
    <w:p>
      <w:pPr>
        <w:pStyle w:val="1123"/>
        <w:ind w:left="251" w:firstLine="332"/>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根据贵方《</w:t>
      </w:r>
      <w:r>
        <w:rPr>
          <w:rFonts w:hint="eastAsia" w:ascii="仿宋" w:hAnsi="仿宋" w:eastAsia="仿宋" w:cs="宋体"/>
          <w:bCs/>
          <w:color w:val="000000" w:themeColor="text1"/>
          <w:sz w:val="24"/>
          <w:szCs w:val="24"/>
          <w14:textFill>
            <w14:solidFill>
              <w14:schemeClr w14:val="tx1"/>
            </w14:solidFill>
          </w14:textFill>
        </w:rPr>
        <w:t xml:space="preserve">磋商文件</w:t>
      </w:r>
      <w:r>
        <w:rPr>
          <w:rFonts w:hint="eastAsia" w:ascii="仿宋" w:hAnsi="仿宋" w:eastAsia="仿宋" w:cs="宋体"/>
          <w:color w:val="000000" w:themeColor="text1"/>
          <w:sz w:val="24"/>
          <w:szCs w:val="24"/>
          <w14:textFill>
            <w14:solidFill>
              <w14:schemeClr w14:val="tx1"/>
            </w14:solidFill>
          </w14:textFill>
        </w:rPr>
        <w:t xml:space="preserve">》（项目编号：               ）要求，本供应商正式提交以下</w:t>
      </w:r>
      <w:r>
        <w:rPr>
          <w:rFonts w:hint="eastAsia" w:ascii="仿宋" w:hAnsi="仿宋" w:eastAsia="仿宋" w:cs="宋体"/>
          <w:color w:val="000000" w:themeColor="text1"/>
          <w:sz w:val="24"/>
          <w:szCs w:val="24"/>
          <w:lang w:eastAsia="zh-CN"/>
          <w14:textFill>
            <w14:solidFill>
              <w14:schemeClr w14:val="tx1"/>
            </w14:solidFill>
          </w14:textFill>
        </w:rPr>
        <w:t xml:space="preserve">响应文件</w:t>
      </w:r>
      <w:r>
        <w:rPr>
          <w:rFonts w:hint="eastAsia" w:ascii="仿宋" w:hAnsi="仿宋" w:eastAsia="仿宋" w:cs="宋体"/>
          <w:color w:val="000000" w:themeColor="text1"/>
          <w:sz w:val="24"/>
          <w:szCs w:val="24"/>
          <w14:textFill>
            <w14:solidFill>
              <w14:schemeClr w14:val="tx1"/>
            </w14:solidFill>
          </w14:textFill>
        </w:rPr>
        <w:t xml:space="preserve">。</w:t>
      </w:r>
      <w:r/>
    </w:p>
    <w:p>
      <w:pPr>
        <w:pStyle w:val="1123"/>
        <w:ind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5" name="直接连接符 4"/>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flip:y;visibility:visible;" from="147.0pt,1.3pt" to="147.1pt,2.6pt" fillcolor="#FFFFFF" strokecolor="#000000"/>
            </w:pict>
          </mc:Fallback>
        </mc:AlternateContent>
      </w:r>
      <w:r>
        <w:rPr>
          <w:rFonts w:hint="eastAsia" w:ascii="仿宋" w:hAnsi="仿宋" w:eastAsia="仿宋" w:cs="宋体"/>
          <w:color w:val="000000" w:themeColor="text1"/>
          <w:sz w:val="24"/>
          <w:szCs w:val="24"/>
          <w14:textFill>
            <w14:solidFill>
              <w14:schemeClr w14:val="tx1"/>
            </w14:solidFill>
          </w14:textFill>
        </w:rPr>
        <w:t xml:space="preserve">（1）承诺书； </w:t>
      </w:r>
      <w:r/>
    </w:p>
    <w:p>
      <w:pPr>
        <w:pStyle w:val="1123"/>
        <w:ind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（2）磋商报价表； </w:t>
      </w:r>
      <w:r/>
    </w:p>
    <w:p>
      <w:pPr>
        <w:pStyle w:val="1123"/>
        <w:ind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（3）磋商</w:t>
      </w:r>
      <w:r>
        <w:rPr>
          <w:rFonts w:hint="eastAsia" w:ascii="仿宋" w:hAnsi="仿宋" w:eastAsia="仿宋" w:cs="宋体"/>
          <w:bCs/>
          <w:color w:val="000000" w:themeColor="text1"/>
          <w:sz w:val="24"/>
          <w:szCs w:val="24"/>
          <w14:textFill>
            <w14:solidFill>
              <w14:schemeClr w14:val="tx1"/>
            </w14:solidFill>
          </w14:textFill>
        </w:rPr>
        <w:t xml:space="preserve">文件</w:t>
      </w:r>
      <w:r>
        <w:rPr>
          <w:rFonts w:hint="eastAsia" w:ascii="仿宋" w:hAnsi="仿宋" w:eastAsia="仿宋" w:cs="宋体"/>
          <w:color w:val="000000" w:themeColor="text1"/>
          <w:sz w:val="24"/>
          <w:szCs w:val="24"/>
          <w14:textFill>
            <w14:solidFill>
              <w14:schemeClr w14:val="tx1"/>
            </w14:solidFill>
          </w14:textFill>
        </w:rPr>
        <w:t xml:space="preserve">要求提供的其他响应文件。</w:t>
      </w:r>
      <w:r/>
    </w:p>
    <w:p>
      <w:pPr>
        <w:pStyle w:val="1123"/>
        <w:ind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我单位符合《中华人民共和国政府采购法》第二十二条的规定，符合本项目供应商资格要求。</w:t>
      </w:r>
      <w:r/>
    </w:p>
    <w:p>
      <w:pPr>
        <w:pStyle w:val="1123"/>
        <w:ind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我单位按照磋商文件的要求编制响应文件，并对其提交的响应文件的真实性、合法性承担法律责任。</w:t>
      </w:r>
      <w:r/>
    </w:p>
    <w:p>
      <w:pPr>
        <w:pStyle w:val="777"/>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供应商兹宣布同意如下</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 </w:t>
      </w:r>
      <w:r/>
    </w:p>
    <w:p>
      <w:pPr>
        <w:pStyle w:val="1123"/>
        <w:ind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6"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46.8pt,23.4pt" to="246.8pt,23.4pt" fillcolor="#FFFFFF" strokecolor="#000000"/>
            </w:pict>
          </mc:Fallback>
        </mc:AlternateContent>
      </w:r>
      <w:r>
        <w:rPr>
          <w:rFonts w:ascii="仿宋" w:hAnsi="仿宋" w:eastAsia="仿宋"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7"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20.5pt,46.8pt" to="220.6pt,46.8pt" fillcolor="#FFFFFF" strokecolor="#000000"/>
            </w:pict>
          </mc:Fallback>
        </mc:AlternateContent>
      </w:r>
      <w:r>
        <w:rPr>
          <w:rFonts w:hint="eastAsia" w:ascii="仿宋" w:hAnsi="仿宋" w:eastAsia="仿宋" w:cs="宋体"/>
          <w:color w:val="000000" w:themeColor="text1"/>
          <w:sz w:val="24"/>
          <w:szCs w:val="24"/>
          <w14:textFill>
            <w14:solidFill>
              <w14:schemeClr w14:val="tx1"/>
            </w14:solidFill>
          </w14:textFill>
        </w:rPr>
        <w:t xml:space="preserve">一、完全承担根据《磋商文件》规定完成合同的责任和义务（如有偏离，将全部填写在偏离表中）。</w:t>
      </w:r>
      <w:r/>
    </w:p>
    <w:p>
      <w:pPr>
        <w:pStyle w:val="1123"/>
        <w:ind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ascii="仿宋" w:hAnsi="仿宋" w:eastAsia="仿宋"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仿宋" w:hAnsi="仿宋" w:eastAsia="仿宋" w:cs="宋体"/>
          <w:color w:val="000000" w:themeColor="text1"/>
          <w:sz w:val="24"/>
          <w:szCs w:val="24"/>
          <w14:textFill>
            <w14:solidFill>
              <w14:schemeClr w14:val="tx1"/>
            </w14:solidFill>
          </w14:textFill>
        </w:rPr>
        <w:t xml:space="preserve">二、保证所提供的响应文件及所有材料的真实、合法、有效，并对其负责。</w:t>
      </w:r>
      <w:r/>
    </w:p>
    <w:p>
      <w:pPr>
        <w:pStyle w:val="777"/>
        <w:ind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三、已详细审核竞争性磋商文件（含竞争性磋商文件的澄清或者修改），本供应商完全理解并同意放弃对这方面不明及误解的权利。</w:t>
      </w:r>
      <w:r/>
    </w:p>
    <w:p>
      <w:pPr>
        <w:pStyle w:val="777"/>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四、所供货物保证符合国家有关产品质量、性能和安全标准，无权利瑕疵。</w:t>
      </w:r>
      <w:r/>
    </w:p>
    <w:p>
      <w:pPr>
        <w:pStyle w:val="777"/>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五、报价有效期为</w:t>
      </w:r>
      <w:r>
        <w:rPr>
          <w:rFonts w:hint="eastAsia" w:ascii="仿宋" w:hAnsi="仿宋" w:eastAsia="仿宋" w:cs="宋体"/>
          <w:color w:val="000000" w:themeColor="text1"/>
          <w:sz w:val="24"/>
          <w:szCs w:val="24"/>
          <w:lang w:val="en-US" w:eastAsia="zh-CN"/>
          <w14:textFill>
            <w14:solidFill>
              <w14:schemeClr w14:val="tx1"/>
            </w14:solidFill>
          </w14:textFill>
        </w:rPr>
        <w:t xml:space="preserve">60</w:t>
      </w:r>
      <w:r>
        <w:rPr>
          <w:rFonts w:hint="eastAsia" w:ascii="仿宋" w:hAnsi="仿宋" w:eastAsia="仿宋" w:cs="宋体"/>
          <w:color w:val="000000" w:themeColor="text1"/>
          <w:sz w:val="24"/>
          <w:szCs w:val="24"/>
          <w14:textFill>
            <w14:solidFill>
              <w14:schemeClr w14:val="tx1"/>
            </w14:solidFill>
          </w14:textFill>
        </w:rPr>
        <w:t xml:space="preserve">日。</w:t>
      </w:r>
      <w:r/>
    </w:p>
    <w:p>
      <w:pPr>
        <w:pStyle w:val="777"/>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六、同意向贵方提供贵方可能要求的与本次磋商采购有关的任何证据或资料。</w:t>
      </w:r>
      <w:r/>
    </w:p>
    <w:p>
      <w:pPr>
        <w:pStyle w:val="777"/>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七、完全理解贵方不一定要</w:t>
      </w:r>
      <w:r>
        <w:rPr>
          <w:rFonts w:hint="eastAsia" w:ascii="仿宋" w:hAnsi="仿宋" w:eastAsia="仿宋" w:cs="宋体"/>
          <w:color w:val="000000" w:themeColor="text1"/>
          <w:sz w:val="24"/>
          <w:szCs w:val="24"/>
          <w:lang w:eastAsia="zh-CN"/>
          <w14:textFill>
            <w14:solidFill>
              <w14:schemeClr w14:val="tx1"/>
            </w14:solidFill>
          </w14:textFill>
        </w:rPr>
        <w:t xml:space="preserve">接收</w:t>
      </w:r>
      <w:r>
        <w:rPr>
          <w:rFonts w:hint="eastAsia" w:ascii="仿宋" w:hAnsi="仿宋" w:eastAsia="仿宋" w:cs="宋体"/>
          <w:color w:val="000000" w:themeColor="text1"/>
          <w:sz w:val="24"/>
          <w:szCs w:val="24"/>
          <w14:textFill>
            <w14:solidFill>
              <w14:schemeClr w14:val="tx1"/>
            </w14:solidFill>
          </w14:textFill>
        </w:rPr>
        <w:t xml:space="preserve">最低的报价或收到的任何报价。</w:t>
      </w:r>
      <w:r/>
    </w:p>
    <w:p>
      <w:pPr>
        <w:pStyle w:val="777"/>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八、</w:t>
      </w:r>
      <w:r>
        <w:rPr>
          <w:rFonts w:hint="eastAsia" w:ascii="仿宋" w:hAnsi="仿宋" w:eastAsia="仿宋" w:cs="宋体"/>
          <w:color w:val="000000" w:themeColor="text1"/>
          <w:sz w:val="24"/>
          <w:szCs w:val="24"/>
          <w:lang w:val="en-US" w:eastAsia="zh-CN"/>
          <w14:textFill>
            <w14:solidFill>
              <w14:schemeClr w14:val="tx1"/>
            </w14:solidFill>
          </w14:textFill>
        </w:rPr>
        <w:t xml:space="preserve">采购人</w:t>
      </w:r>
      <w:r>
        <w:rPr>
          <w:rFonts w:hint="eastAsia" w:ascii="仿宋" w:hAnsi="仿宋" w:eastAsia="仿宋" w:cs="宋体"/>
          <w:color w:val="000000" w:themeColor="text1"/>
          <w:sz w:val="24"/>
          <w:szCs w:val="24"/>
          <w14:textFill>
            <w14:solidFill>
              <w14:schemeClr w14:val="tx1"/>
            </w14:solidFill>
          </w14:textFill>
        </w:rPr>
        <w:t xml:space="preserve">有权将我单位本项目响应文件中的《磋商报价表》予以公示，公示的方式由</w:t>
      </w:r>
      <w:r>
        <w:rPr>
          <w:rFonts w:hint="eastAsia" w:ascii="仿宋" w:hAnsi="仿宋" w:eastAsia="仿宋" w:cs="宋体"/>
          <w:color w:val="000000" w:themeColor="text1"/>
          <w:sz w:val="24"/>
          <w:szCs w:val="24"/>
          <w:lang w:val="en-US" w:eastAsia="zh-CN"/>
          <w14:textFill>
            <w14:solidFill>
              <w14:schemeClr w14:val="tx1"/>
            </w14:solidFill>
          </w14:textFill>
        </w:rPr>
        <w:t xml:space="preserve">采购人</w:t>
      </w:r>
      <w:r>
        <w:rPr>
          <w:rFonts w:hint="eastAsia" w:ascii="仿宋" w:hAnsi="仿宋" w:eastAsia="仿宋" w:cs="宋体"/>
          <w:color w:val="000000" w:themeColor="text1"/>
          <w:sz w:val="24"/>
          <w:szCs w:val="24"/>
          <w14:textFill>
            <w14:solidFill>
              <w14:schemeClr w14:val="tx1"/>
            </w14:solidFill>
          </w14:textFill>
        </w:rPr>
        <w:t xml:space="preserve">确定。如我单位被确定为中标、成交供应商，</w:t>
      </w:r>
      <w:r>
        <w:rPr>
          <w:rFonts w:hint="eastAsia" w:ascii="仿宋" w:hAnsi="仿宋" w:eastAsia="仿宋" w:cs="宋体"/>
          <w:color w:val="000000" w:themeColor="text1"/>
          <w:sz w:val="24"/>
          <w:szCs w:val="24"/>
          <w:lang w:val="en-US" w:eastAsia="zh-CN"/>
          <w14:textFill>
            <w14:solidFill>
              <w14:schemeClr w14:val="tx1"/>
            </w14:solidFill>
          </w14:textFill>
        </w:rPr>
        <w:t xml:space="preserve">采购人</w:t>
      </w:r>
      <w:r>
        <w:rPr>
          <w:rFonts w:hint="eastAsia" w:ascii="仿宋" w:hAnsi="仿宋" w:eastAsia="仿宋" w:cs="宋体"/>
          <w:color w:val="000000" w:themeColor="text1"/>
          <w:sz w:val="24"/>
          <w:szCs w:val="24"/>
          <w14:textFill>
            <w14:solidFill>
              <w14:schemeClr w14:val="tx1"/>
            </w14:solidFill>
          </w14:textFill>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777"/>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777"/>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供应商（电子签章）：</w:t>
      </w:r>
      <w:r/>
    </w:p>
    <w:p>
      <w:pPr>
        <w:pStyle w:val="777"/>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法定代表人或授权代表（签字或盖章）：</w:t>
      </w:r>
      <w:r/>
    </w:p>
    <w:p>
      <w:pPr>
        <w:pStyle w:val="777"/>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联系电话：</w:t>
      </w:r>
      <w:r/>
    </w:p>
    <w:p>
      <w:pPr>
        <w:pStyle w:val="777"/>
        <w:ind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移动电话：</w:t>
      </w:r>
      <w:r/>
    </w:p>
    <w:p>
      <w:pPr>
        <w:ind w:right="28"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日期：   年   月   日</w:t>
      </w:r>
      <w:r/>
    </w:p>
    <w:p>
      <w:pPr>
        <w:pageBreakBefore w:val="0"/>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ageBreakBefore w:val="0"/>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ageBreakBefore w:val="0"/>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ageBreakBefore w:val="0"/>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ageBreakBefore w:val="0"/>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ageBreakBefore w:val="0"/>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ageBreakBefore w:val="0"/>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ageBreakBefore w:val="0"/>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ageBreakBefore w:val="0"/>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ageBreakBefore w:val="0"/>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ageBreakBefore w:val="0"/>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Style w:val="738"/>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38"/>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38"/>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38"/>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38"/>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38"/>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38"/>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ageBreakBefore w:val="0"/>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ageBreakBefore w:val="0"/>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Style w:val="738"/>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Style w:val="739"/>
      </w:pPr>
      <w:r/>
      <w:r/>
    </w:p>
    <w:p>
      <w:pPr>
        <w:pageBreakBefore w:val="0"/>
        <w:spacing w:line="360" w:lineRule="auto"/>
        <w:rPr>
          <w:rFonts w:ascii="仿宋_GB2312" w:eastAsia="仿宋_GB2312" w:cs="仿宋_GB2312"/>
          <w:color w:val="000000" w:themeColor="text1"/>
          <w:sz w:val="28"/>
          <w:szCs w:val="28"/>
          <w14:textFill>
            <w14:solidFill>
              <w14:schemeClr w14:val="tx1"/>
            </w14:solidFill>
          </w14:textFill>
        </w:rPr>
      </w:pPr>
      <w:r>
        <w:rPr>
          <w:rFonts w:hint="eastAsia" w:ascii="黑体" w:hAnsi="宋体" w:eastAsia="黑体" w:cs="黑体"/>
          <w:color w:val="000000" w:themeColor="text1"/>
          <w:sz w:val="32"/>
          <w:szCs w:val="32"/>
          <w14:textFill>
            <w14:solidFill>
              <w14:schemeClr w14:val="tx1"/>
            </w14:solidFill>
          </w14:textFill>
        </w:rPr>
        <w:t xml:space="preserve">附件</w:t>
      </w:r>
      <w:r>
        <w:rPr>
          <w:rFonts w:hint="eastAsia" w:ascii="黑体" w:hAnsi="宋体" w:eastAsia="黑体" w:cs="黑体"/>
          <w:color w:val="000000" w:themeColor="text1"/>
          <w:sz w:val="32"/>
          <w:szCs w:val="32"/>
          <w:lang w:val="en-US" w:eastAsia="zh-CN"/>
          <w14:textFill>
            <w14:solidFill>
              <w14:schemeClr w14:val="tx1"/>
            </w14:solidFill>
          </w14:textFill>
        </w:rPr>
        <w:t xml:space="preserve">三</w:t>
      </w:r>
      <w:r>
        <w:rPr>
          <w:rFonts w:hint="eastAsia" w:ascii="黑体" w:hAnsi="宋体" w:eastAsia="黑体" w:cs="黑体"/>
          <w:color w:val="000000" w:themeColor="text1"/>
          <w:sz w:val="32"/>
          <w:szCs w:val="32"/>
          <w14:textFill>
            <w14:solidFill>
              <w14:schemeClr w14:val="tx1"/>
            </w14:solidFill>
          </w14:textFill>
        </w:rPr>
        <w:t xml:space="preserve">                   </w:t>
      </w:r>
      <w:r>
        <w:rPr>
          <w:rFonts w:hint="eastAsia" w:ascii="黑体" w:hAnsi="华文中宋" w:eastAsia="黑体"/>
          <w:bCs/>
          <w:color w:val="000000" w:themeColor="text1"/>
          <w:sz w:val="44"/>
          <w:szCs w:val="30"/>
          <w14:textFill>
            <w14:solidFill>
              <w14:schemeClr w14:val="tx1"/>
            </w14:solidFill>
          </w14:textFill>
        </w:rPr>
        <w:t xml:space="preserve">偏离表</w:t>
      </w:r>
      <w:r/>
    </w:p>
    <w:p>
      <w:pPr>
        <w:pStyle w:val="777"/>
        <w:pageBreakBefore w:val="0"/>
        <w:spacing w:line="36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项目名称：</w:t>
      </w:r>
      <w:r>
        <w:rPr>
          <w:rFonts w:hint="eastAsia" w:ascii="仿宋" w:hAnsi="仿宋" w:eastAsia="仿宋" w:cs="仿宋"/>
          <w:color w:val="000000" w:themeColor="text1"/>
          <w:sz w:val="24"/>
          <w:szCs w:val="24"/>
          <w:lang w:eastAsia="zh-CN"/>
          <w14:textFill>
            <w14:solidFill>
              <w14:schemeClr w14:val="tx1"/>
            </w14:solidFill>
          </w14:textFill>
        </w:rPr>
        <w:t xml:space="preserve">泰州市医药高新技术产业开发区人民法院2026年司法辅助服务外包采购项目</w:t>
      </w:r>
      <w:r/>
    </w:p>
    <w:p>
      <w:pPr>
        <w:pStyle w:val="777"/>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项目编号：      </w:t>
      </w:r>
      <w:r/>
    </w:p>
    <w:tbl>
      <w:tblPr>
        <w:tblStyle w:val="732"/>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6"/>
        <w:gridCol w:w="973"/>
        <w:gridCol w:w="2694"/>
        <w:gridCol w:w="1589"/>
        <w:gridCol w:w="1363"/>
        <w:gridCol w:w="2141"/>
      </w:tblGrid>
      <w:tr>
        <w:trPr>
          <w:trHeight w:val="41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777"/>
              <w:jc w:val="center"/>
              <w:pageBreakBefore w:val="0"/>
              <w:spacing w:line="360" w:lineRule="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777"/>
              <w:jc w:val="center"/>
              <w:pageBreakBefore w:val="0"/>
              <w:spacing w:line="360" w:lineRule="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777"/>
              <w:jc w:val="center"/>
              <w:pageBreakBefore w:val="0"/>
              <w:spacing w:line="360" w:lineRule="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777"/>
              <w:jc w:val="center"/>
              <w:pageBreakBefore w:val="0"/>
              <w:spacing w:line="360" w:lineRule="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响应文件</w:t>
            </w:r>
            <w:r>
              <w:rPr>
                <w:rFonts w:hint="eastAsia" w:ascii="仿宋" w:hAnsi="仿宋" w:eastAsia="仿宋" w:cs="仿宋"/>
                <w:color w:val="000000" w:themeColor="text1"/>
                <w:sz w:val="24"/>
                <w:szCs w:val="24"/>
                <w14:textFill>
                  <w14:solidFill>
                    <w14:schemeClr w14:val="tx1"/>
                  </w14:solidFill>
                </w14:textFill>
              </w:rPr>
              <w:t xml:space="preserve">中的内容</w:t>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777"/>
              <w:pageBreakBefore w:val="0"/>
              <w:spacing w:line="360" w:lineRule="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777"/>
              <w:jc w:val="center"/>
              <w:pageBreakBefore w:val="0"/>
              <w:spacing w:line="360" w:lineRule="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777"/>
              <w:jc w:val="center"/>
              <w:pageBreakBefore w:val="0"/>
              <w:spacing w:line="360" w:lineRule="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777"/>
              <w:jc w:val="center"/>
              <w:pageBreakBefore w:val="0"/>
              <w:spacing w:line="360" w:lineRule="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777"/>
              <w:jc w:val="center"/>
              <w:pageBreakBefore w:val="0"/>
              <w:spacing w:line="360" w:lineRule="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777"/>
              <w:jc w:val="center"/>
              <w:pageBreakBefore w:val="0"/>
              <w:spacing w:line="360" w:lineRule="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777"/>
              <w:jc w:val="center"/>
              <w:pageBreakBefore w:val="0"/>
              <w:spacing w:line="360" w:lineRule="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777"/>
              <w:jc w:val="center"/>
              <w:pageBreakBefore w:val="0"/>
              <w:spacing w:line="360" w:lineRule="auto"/>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777"/>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777"/>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777"/>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777"/>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777"/>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777"/>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777"/>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777"/>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777"/>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777"/>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777"/>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777"/>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777"/>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777"/>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777"/>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777"/>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777"/>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777"/>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777"/>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777"/>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777"/>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777"/>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777"/>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777"/>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777"/>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777"/>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777"/>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777"/>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777"/>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777"/>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bl>
    <w:p>
      <w:pPr>
        <w:pStyle w:val="777"/>
        <w:pageBreakBefore w:val="0"/>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u w:val="single"/>
          <w14:textFill>
            <w14:solidFill>
              <w14:schemeClr w14:val="tx1"/>
            </w14:solidFill>
          </w14:textFill>
        </w:rPr>
      </w:r>
      <w:r/>
    </w:p>
    <w:p>
      <w:pPr>
        <w:pStyle w:val="777"/>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u w:val="single"/>
          <w14:textFill>
            <w14:solidFill>
              <w14:schemeClr w14:val="tx1"/>
            </w14:solidFill>
          </w14:textFill>
        </w:rPr>
        <w:t xml:space="preserve">注：供应商的</w:t>
      </w:r>
      <w:r>
        <w:rPr>
          <w:rFonts w:hint="eastAsia" w:ascii="仿宋" w:hAnsi="仿宋" w:eastAsia="仿宋" w:cs="仿宋"/>
          <w:color w:val="000000" w:themeColor="text1"/>
          <w:sz w:val="24"/>
          <w:szCs w:val="24"/>
          <w:u w:val="single"/>
          <w:lang w:eastAsia="zh-CN"/>
          <w14:textFill>
            <w14:solidFill>
              <w14:schemeClr w14:val="tx1"/>
            </w14:solidFill>
          </w14:textFill>
        </w:rPr>
        <w:t xml:space="preserve">响应文件</w:t>
      </w:r>
      <w:r>
        <w:rPr>
          <w:rFonts w:hint="eastAsia" w:ascii="仿宋" w:hAnsi="仿宋" w:eastAsia="仿宋" w:cs="仿宋"/>
          <w:color w:val="000000" w:themeColor="text1"/>
          <w:sz w:val="24"/>
          <w:szCs w:val="24"/>
          <w:u w:val="single"/>
          <w14:textFill>
            <w14:solidFill>
              <w14:schemeClr w14:val="tx1"/>
            </w14:solidFill>
          </w14:textFill>
        </w:rPr>
        <w:t xml:space="preserve">中的内容与竞争性磋商文件（含竞争性磋商文件的澄清或者修改，下同）的要求不同时，逐条在偏离表中，否则将认为供应商</w:t>
      </w:r>
      <w:r>
        <w:rPr>
          <w:rFonts w:hint="eastAsia" w:ascii="仿宋" w:hAnsi="仿宋" w:eastAsia="仿宋" w:cs="仿宋"/>
          <w:color w:val="000000" w:themeColor="text1"/>
          <w:sz w:val="24"/>
          <w:szCs w:val="24"/>
          <w:u w:val="single"/>
          <w:lang w:eastAsia="zh-CN"/>
          <w14:textFill>
            <w14:solidFill>
              <w14:schemeClr w14:val="tx1"/>
            </w14:solidFill>
          </w14:textFill>
        </w:rPr>
        <w:t xml:space="preserve">接收</w:t>
      </w:r>
      <w:r>
        <w:rPr>
          <w:rFonts w:hint="eastAsia" w:ascii="仿宋" w:hAnsi="仿宋" w:eastAsia="仿宋" w:cs="仿宋"/>
          <w:color w:val="000000" w:themeColor="text1"/>
          <w:sz w:val="24"/>
          <w:szCs w:val="24"/>
          <w:u w:val="single"/>
          <w14:textFill>
            <w14:solidFill>
              <w14:schemeClr w14:val="tx1"/>
            </w14:solidFill>
          </w14:textFill>
        </w:rPr>
        <w:t xml:space="preserve">竞争性磋商文件的要求。</w:t>
      </w:r>
      <w:r/>
    </w:p>
    <w:p>
      <w:pPr>
        <w:pStyle w:val="777"/>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pStyle w:val="777"/>
        <w:ind w:right="29" w:firstLine="48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供应商（电子签章）：</w:t>
      </w:r>
      <w:r/>
    </w:p>
    <w:p>
      <w:pPr>
        <w:pStyle w:val="777"/>
        <w:ind w:firstLine="48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授权代表（签字或盖章）：</w:t>
      </w:r>
      <w:r/>
    </w:p>
    <w:p>
      <w:pPr>
        <w:pStyle w:val="777"/>
        <w:ind w:right="29" w:firstLine="48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日期：</w:t>
      </w:r>
      <w:r/>
    </w:p>
    <w:p>
      <w:pPr>
        <w:pageBreakBefore w:val="0"/>
        <w:spacing w:line="360" w:lineRule="auto"/>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r>
      <w:r/>
    </w:p>
    <w:p>
      <w:pPr>
        <w:pStyle w:val="777"/>
      </w:pPr>
      <w:r/>
      <w:r/>
    </w:p>
    <w:p>
      <w:pPr>
        <w:pStyle w:val="736"/>
      </w:pPr>
      <w:r/>
      <w:r/>
    </w:p>
    <w:p>
      <w:pPr>
        <w:pStyle w:val="736"/>
      </w:pPr>
      <w:r/>
      <w:r/>
    </w:p>
    <w:p>
      <w:pPr>
        <w:pageBreakBefore w:val="0"/>
        <w:spacing w:line="360" w:lineRule="auto"/>
        <w:rPr>
          <w:rFonts w:ascii="仿宋_GB2312" w:eastAsia="楷体_GB2312"/>
          <w:b/>
          <w:color w:val="000000" w:themeColor="text1"/>
          <w:sz w:val="24"/>
          <w14:textFill>
            <w14:solidFill>
              <w14:schemeClr w14:val="tx1"/>
            </w14:solidFill>
          </w14:textFill>
        </w:rPr>
      </w:pPr>
      <w:r>
        <w:rPr>
          <w:rFonts w:hint="eastAsia" w:ascii="楷体" w:hAnsi="楷体" w:eastAsia="楷体"/>
          <w:b/>
          <w:color w:val="000000" w:themeColor="text1"/>
          <w:sz w:val="32"/>
          <w14:textFill>
            <w14:solidFill>
              <w14:schemeClr w14:val="tx1"/>
            </w14:solidFill>
          </w14:textFill>
        </w:rPr>
        <w:t xml:space="preserve">附件</w:t>
      </w:r>
      <w:r>
        <w:rPr>
          <w:rFonts w:hint="eastAsia" w:ascii="楷体" w:hAnsi="楷体" w:eastAsia="楷体"/>
          <w:b/>
          <w:color w:val="000000" w:themeColor="text1"/>
          <w:sz w:val="32"/>
          <w:lang w:val="en-US" w:eastAsia="zh-CN"/>
          <w14:textFill>
            <w14:solidFill>
              <w14:schemeClr w14:val="tx1"/>
            </w14:solidFill>
          </w14:textFill>
        </w:rPr>
        <w:t xml:space="preserve">四</w:t>
      </w:r>
      <w:r>
        <w:rPr>
          <w:rFonts w:hint="eastAsia" w:ascii="楷体" w:hAnsi="楷体" w:eastAsia="楷体"/>
          <w:b/>
          <w:color w:val="000000" w:themeColor="text1"/>
          <w:sz w:val="32"/>
          <w14:textFill>
            <w14:solidFill>
              <w14:schemeClr w14:val="tx1"/>
            </w14:solidFill>
          </w14:textFill>
        </w:rPr>
        <w:t xml:space="preserve">  </w:t>
      </w:r>
      <w:r>
        <w:rPr>
          <w:rFonts w:hint="eastAsia" w:ascii="楷体" w:hAnsi="楷体" w:eastAsia="楷体"/>
          <w:b/>
          <w:color w:val="000000" w:themeColor="text1"/>
          <w:sz w:val="32"/>
          <w:lang w:val="en-US" w:eastAsia="zh-CN"/>
          <w14:textFill>
            <w14:solidFill>
              <w14:schemeClr w14:val="tx1"/>
            </w14:solidFill>
          </w14:textFill>
        </w:rPr>
        <w:t xml:space="preserve">         </w:t>
      </w:r>
      <w:r>
        <w:rPr>
          <w:rFonts w:hint="eastAsia" w:ascii="黑体" w:eastAsia="黑体"/>
          <w:color w:val="000000" w:themeColor="text1"/>
          <w:sz w:val="44"/>
          <w14:textFill>
            <w14:solidFill>
              <w14:schemeClr w14:val="tx1"/>
            </w14:solidFill>
          </w14:textFill>
        </w:rPr>
        <w:t xml:space="preserve">授  权  委  托  书 </w:t>
      </w:r>
      <w:r/>
    </w:p>
    <w:p>
      <w:pPr>
        <w:pageBreakBefore w:val="0"/>
        <w:spacing w:line="360" w:lineRule="auto"/>
        <w:rPr>
          <w:rFonts w:ascii="楷体" w:hAnsi="楷体" w:eastAsia="楷体"/>
          <w:b/>
          <w:bCs/>
          <w:color w:val="000000" w:themeColor="text1"/>
          <w:sz w:val="28"/>
          <w:szCs w:val="28"/>
          <w14:textFill>
            <w14:solidFill>
              <w14:schemeClr w14:val="tx1"/>
            </w14:solidFill>
          </w14:textFill>
        </w:rPr>
      </w:pPr>
      <w:r>
        <w:rPr>
          <w:rFonts w:hint="eastAsia" w:ascii="仿宋" w:hAnsi="仿宋" w:eastAsia="仿宋" w:cs="宋体"/>
          <w:color w:val="000000" w:themeColor="text1"/>
          <w:sz w:val="24"/>
          <w:szCs w:val="24"/>
          <w:lang w:eastAsia="zh-CN"/>
          <w14:textFill>
            <w14:solidFill>
              <w14:schemeClr w14:val="tx1"/>
            </w14:solidFill>
          </w14:textFill>
        </w:rPr>
        <w:t xml:space="preserve">泰州医药高新技术产业开发区人民法院</w:t>
      </w:r>
      <w:r>
        <w:rPr>
          <w:rFonts w:hint="eastAsia" w:ascii="楷体" w:hAnsi="楷体" w:eastAsia="楷体"/>
          <w:b/>
          <w:bCs/>
          <w:color w:val="000000" w:themeColor="text1"/>
          <w:sz w:val="28"/>
          <w:szCs w:val="28"/>
          <w14:textFill>
            <w14:solidFill>
              <w14:schemeClr w14:val="tx1"/>
            </w14:solidFill>
          </w14:textFill>
        </w:rPr>
        <w:t xml:space="preserve">：</w:t>
      </w:r>
      <w:r/>
    </w:p>
    <w:p>
      <w:pPr>
        <w:ind w:firstLine="732"/>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我（姓名）系 （供应商单位全称</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法定代表人，现授权委托 （姓名</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为我的代理人，以本单位的名义参加贵公司组织的</w:t>
      </w:r>
      <w:r>
        <w:rPr>
          <w:rFonts w:hint="eastAsia" w:ascii="仿宋" w:hAnsi="仿宋" w:eastAsia="仿宋"/>
          <w:bCs/>
          <w:color w:val="000000" w:themeColor="text1"/>
          <w:sz w:val="24"/>
          <w:szCs w:val="24"/>
          <w14:textFill>
            <w14:solidFill>
              <w14:schemeClr w14:val="tx1"/>
            </w14:solidFill>
          </w14:textFill>
        </w:rPr>
        <w:t xml:space="preserve">采购项目的</w:t>
      </w:r>
      <w:r>
        <w:rPr>
          <w:rFonts w:hint="eastAsia" w:ascii="仿宋" w:hAnsi="仿宋" w:eastAsia="仿宋"/>
          <w:color w:val="000000" w:themeColor="text1"/>
          <w:sz w:val="24"/>
          <w:szCs w:val="24"/>
          <w14:textFill>
            <w14:solidFill>
              <w14:schemeClr w14:val="tx1"/>
            </w14:solidFill>
          </w14:textFill>
        </w:rPr>
        <w:t xml:space="preserve">磋商活动</w:t>
      </w:r>
      <w:r>
        <w:rPr>
          <w:rFonts w:hint="eastAsia" w:ascii="仿宋" w:hAnsi="仿宋" w:eastAsia="仿宋"/>
          <w:bCs/>
          <w:color w:val="000000" w:themeColor="text1"/>
          <w:sz w:val="24"/>
          <w:szCs w:val="24"/>
          <w14:textFill>
            <w14:solidFill>
              <w14:schemeClr w14:val="tx1"/>
            </w14:solidFill>
          </w14:textFill>
        </w:rPr>
        <w:t xml:space="preserve">，授权代理人所签署的一切文件和处理与之有关的</w:t>
      </w:r>
      <w:r>
        <w:rPr>
          <w:rFonts w:hint="eastAsia" w:ascii="仿宋" w:hAnsi="仿宋" w:eastAsia="仿宋"/>
          <w:color w:val="000000" w:themeColor="text1"/>
          <w:sz w:val="24"/>
          <w:szCs w:val="24"/>
          <w14:textFill>
            <w14:solidFill>
              <w14:schemeClr w14:val="tx1"/>
            </w14:solidFill>
          </w14:textFill>
        </w:rPr>
        <w:t xml:space="preserve">一切事务，我单位均予承认，但代理人无转委托权。</w:t>
      </w:r>
      <w:r/>
    </w:p>
    <w:p>
      <w:pPr>
        <w:ind w:firstLine="732"/>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bCs/>
          <w:color w:val="000000" w:themeColor="text1"/>
          <w:sz w:val="24"/>
          <w:szCs w:val="24"/>
          <w14:textFill>
            <w14:solidFill>
              <w14:schemeClr w14:val="tx1"/>
            </w14:solidFill>
          </w14:textFill>
        </w:rPr>
        <w:t xml:space="preserve">授权代理人</w:t>
      </w:r>
      <w:r>
        <w:rPr>
          <w:rFonts w:hint="eastAsia" w:ascii="仿宋" w:hAnsi="仿宋" w:eastAsia="仿宋"/>
          <w:color w:val="000000" w:themeColor="text1"/>
          <w:sz w:val="24"/>
          <w:szCs w:val="24"/>
          <w14:textFill>
            <w14:solidFill>
              <w14:schemeClr w14:val="tx1"/>
            </w14:solidFill>
          </w14:textFill>
        </w:rPr>
        <w:t xml:space="preserve">从提交磋商响应文件时起至合同执行结束时止，全权代表我单位对上述项目的进行磋商、签约等，所签署的一切文件，我公司均承认有效。</w:t>
      </w:r>
      <w:r/>
    </w:p>
    <w:p>
      <w:pPr>
        <w:ind w:firstLine="732"/>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特此委托。</w:t>
      </w:r>
      <w:r/>
    </w:p>
    <w:p>
      <w:pPr>
        <w:ind w:firstLine="4324"/>
        <w:pageBreakBefore w:val="0"/>
        <w:spacing w:line="360" w:lineRule="auto"/>
        <w:rPr>
          <w:rFonts w:ascii="仿宋_GB2312" w:eastAsia="仿宋_GB2312"/>
          <w:color w:val="000000" w:themeColor="text1"/>
          <w:sz w:val="24"/>
          <w:szCs w:val="24"/>
          <w14:textFill>
            <w14:solidFill>
              <w14:schemeClr w14:val="tx1"/>
            </w14:solidFill>
          </w14:textFill>
        </w:rPr>
      </w:pPr>
      <w:r>
        <w:rPr>
          <w:rFonts w:ascii="仿宋_GB2312" w:eastAsia="仿宋_GB2312"/>
          <w:color w:val="000000" w:themeColor="text1"/>
          <w:sz w:val="24"/>
          <w:szCs w:val="24"/>
          <w14:textFill>
            <w14:solidFill>
              <w14:schemeClr w14:val="tx1"/>
            </w14:solidFill>
          </w14:textFill>
        </w:rPr>
      </w:r>
      <w:r/>
    </w:p>
    <w:p>
      <w:pPr>
        <w:ind w:firstLine="4324"/>
        <w:pageBreakBefore w:val="0"/>
        <w:spacing w:line="360" w:lineRule="auto"/>
        <w:rPr>
          <w:rFonts w:ascii="仿宋_GB2312" w:eastAsia="仿宋_GB2312"/>
          <w:color w:val="000000" w:themeColor="text1"/>
          <w:sz w:val="24"/>
          <w:szCs w:val="24"/>
          <w14:textFill>
            <w14:solidFill>
              <w14:schemeClr w14:val="tx1"/>
            </w14:solidFill>
          </w14:textFill>
        </w:rPr>
      </w:pPr>
      <w:r>
        <w:rPr>
          <w:rFonts w:ascii="仿宋_GB2312" w:eastAsia="仿宋_GB2312"/>
          <w:color w:val="000000" w:themeColor="text1"/>
          <w:sz w:val="24"/>
          <w:szCs w:val="24"/>
          <w14:textFill>
            <w14:solidFill>
              <w14:schemeClr w14:val="tx1"/>
            </w14:solidFill>
          </w14:textFill>
        </w:rPr>
      </w:r>
      <w:r/>
    </w:p>
    <w:p>
      <w:pPr>
        <w:pageBreakBefore w:val="0"/>
        <w:spacing w:line="360" w:lineRule="auto"/>
        <w:rPr>
          <w:rFonts w:ascii="仿宋_GB2312" w:eastAsia="仿宋_GB2312"/>
          <w:color w:val="000000" w:themeColor="text1"/>
          <w:sz w:val="24"/>
          <w:szCs w:val="24"/>
          <w14:textFill>
            <w14:solidFill>
              <w14:schemeClr w14:val="tx1"/>
            </w14:solidFill>
          </w14:textFill>
        </w:rPr>
      </w:pPr>
      <w:r>
        <w:rPr>
          <w:rFonts w:ascii="仿宋_GB2312" w:eastAsia="仿宋_GB2312"/>
          <w:color w:val="000000" w:themeColor="text1"/>
          <w:sz w:val="24"/>
          <w:szCs w:val="24"/>
          <w14:textFill>
            <w14:solidFill>
              <w14:schemeClr w14:val="tx1"/>
            </w14:solidFill>
          </w14:textFill>
        </w:rPr>
      </w:r>
      <w:r/>
    </w:p>
    <w:p>
      <w:pPr>
        <w:ind w:firstLine="4324"/>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法定代表人（签名或印鉴）： </w:t>
      </w:r>
      <w:r/>
    </w:p>
    <w:p>
      <w:pPr>
        <w:ind w:firstLine="4324"/>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供应商（</w:t>
      </w:r>
      <w:r>
        <w:rPr>
          <w:rFonts w:hint="eastAsia" w:ascii="仿宋" w:hAnsi="仿宋" w:eastAsia="仿宋"/>
          <w:color w:val="000000" w:themeColor="text1"/>
          <w:sz w:val="24"/>
          <w:szCs w:val="24"/>
          <w:lang w:val="en-US" w:eastAsia="zh-CN"/>
          <w14:textFill>
            <w14:solidFill>
              <w14:schemeClr w14:val="tx1"/>
            </w14:solidFill>
          </w14:textFill>
        </w:rPr>
        <w:t xml:space="preserve">电子</w:t>
      </w:r>
      <w:r>
        <w:rPr>
          <w:rFonts w:hint="eastAsia" w:ascii="仿宋" w:hAnsi="仿宋" w:eastAsia="仿宋"/>
          <w:color w:val="000000" w:themeColor="text1"/>
          <w:sz w:val="24"/>
          <w:szCs w:val="24"/>
          <w14:textFill>
            <w14:solidFill>
              <w14:schemeClr w14:val="tx1"/>
            </w14:solidFill>
          </w14:textFill>
        </w:rPr>
        <w:t xml:space="preserve">章）：</w:t>
      </w:r>
      <w:r/>
    </w:p>
    <w:p>
      <w:pPr>
        <w:ind w:firstLine="4696"/>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  年    月    日</w:t>
      </w:r>
      <w:r/>
    </w:p>
    <w:p>
      <w:pPr>
        <w:pageBreakBefore w:val="0"/>
        <w:spacing w:line="360" w:lineRule="auto"/>
        <w:rPr>
          <w:rFonts w:hint="default" w:ascii="仿宋" w:hAnsi="仿宋" w:eastAsia="仿宋"/>
          <w:color w:val="000000" w:themeColor="text1"/>
          <w:sz w:val="24"/>
          <w:szCs w:val="24"/>
          <w:lang w:val="en-US" w:eastAsia="zh-CN"/>
          <w14:textFill>
            <w14:solidFill>
              <w14:schemeClr w14:val="tx1"/>
            </w14:solidFill>
          </w14:textFill>
        </w:rPr>
      </w:pPr>
      <w:r>
        <w:rPr>
          <w:rFonts w:hint="eastAsia" w:ascii="仿宋" w:hAnsi="仿宋" w:eastAsia="仿宋"/>
          <w:color w:val="000000" w:themeColor="text1"/>
          <w:sz w:val="24"/>
          <w:szCs w:val="24"/>
          <w:lang w:val="en-US" w:eastAsia="zh-CN"/>
          <w14:textFill>
            <w14:solidFill>
              <w14:schemeClr w14:val="tx1"/>
            </w14:solidFill>
          </w14:textFill>
        </w:rPr>
        <w:t xml:space="preserve">附法定代表人和授权代理人的身份证正反面复印件</w:t>
      </w:r>
      <w:r/>
    </w:p>
    <w:p>
      <w:pPr>
        <w:pageBreakBefore w:val="0"/>
        <w:spacing w:line="360" w:lineRule="auto"/>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ageBreakBefore w:val="0"/>
        <w:spacing w:line="360" w:lineRule="auto"/>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36"/>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36"/>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36"/>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36"/>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36"/>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36"/>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36"/>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36"/>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36"/>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Style w:val="736"/>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pageBreakBefore w:val="0"/>
        <w:spacing w:line="360" w:lineRule="auto"/>
        <w:rPr>
          <w:rFonts w:hint="eastAsia" w:ascii="楷体" w:hAnsi="楷体" w:eastAsia="楷体"/>
          <w:b/>
          <w:color w:val="000000" w:themeColor="text1"/>
          <w:sz w:val="32"/>
          <w:szCs w:val="32"/>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附件</w:t>
      </w:r>
      <w:r>
        <w:rPr>
          <w:rFonts w:hint="eastAsia" w:ascii="楷体" w:hAnsi="楷体" w:eastAsia="楷体"/>
          <w:b/>
          <w:color w:val="000000" w:themeColor="text1"/>
          <w:sz w:val="32"/>
          <w:szCs w:val="32"/>
          <w:lang w:val="en-US" w:eastAsia="zh-CN"/>
          <w14:textFill>
            <w14:solidFill>
              <w14:schemeClr w14:val="tx1"/>
            </w14:solidFill>
          </w14:textFill>
        </w:rPr>
        <w:t xml:space="preserve">五</w:t>
      </w:r>
      <w:r>
        <w:rPr>
          <w:rFonts w:hint="eastAsia" w:ascii="楷体" w:hAnsi="楷体" w:eastAsia="楷体"/>
          <w:b/>
          <w:color w:val="000000" w:themeColor="text1"/>
          <w:sz w:val="32"/>
          <w:szCs w:val="32"/>
          <w14:textFill>
            <w14:solidFill>
              <w14:schemeClr w14:val="tx1"/>
            </w14:solidFill>
          </w14:textFill>
        </w:rPr>
        <w:t xml:space="preserve">具备履行合同所必需的设备和专业技术能力的声明</w:t>
      </w:r>
      <w:r/>
    </w:p>
    <w:p>
      <w:pPr>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lang w:eastAsia="zh-CN"/>
          <w14:textFill>
            <w14:solidFill>
              <w14:schemeClr w14:val="tx1"/>
            </w14:solidFill>
          </w14:textFill>
        </w:rPr>
        <w:t xml:space="preserve">泰州医药高新技术产业开发区人民法院</w:t>
      </w:r>
      <w:r>
        <w:rPr>
          <w:rFonts w:hint="eastAsia" w:ascii="仿宋" w:hAnsi="仿宋" w:eastAsia="仿宋"/>
          <w:color w:val="000000" w:themeColor="text1"/>
          <w:sz w:val="24"/>
          <w:szCs w:val="24"/>
          <w14:textFill>
            <w14:solidFill>
              <w14:schemeClr w14:val="tx1"/>
            </w14:solidFill>
          </w14:textFill>
        </w:rPr>
        <w:t xml:space="preserve">：</w:t>
      </w:r>
      <w:r/>
    </w:p>
    <w:p>
      <w:pPr>
        <w:ind w:firstLine="42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我单位（供应商名称）郑重</w:t>
      </w:r>
      <w:r>
        <w:rPr>
          <w:rFonts w:hint="eastAsia" w:ascii="仿宋" w:hAnsi="仿宋" w:eastAsia="仿宋"/>
          <w:color w:val="000000" w:themeColor="text1"/>
          <w:sz w:val="24"/>
          <w:szCs w:val="24"/>
          <w:lang w:val="en-US" w:eastAsia="zh-CN"/>
          <w14:textFill>
            <w14:solidFill>
              <w14:schemeClr w14:val="tx1"/>
            </w14:solidFill>
          </w14:textFill>
        </w:rPr>
        <w:t xml:space="preserve">申</w:t>
      </w:r>
      <w:r>
        <w:rPr>
          <w:rFonts w:hint="eastAsia" w:ascii="仿宋" w:hAnsi="仿宋" w:eastAsia="仿宋"/>
          <w:color w:val="000000" w:themeColor="text1"/>
          <w:sz w:val="24"/>
          <w:szCs w:val="24"/>
          <w14:textFill>
            <w14:solidFill>
              <w14:schemeClr w14:val="tx1"/>
            </w14:solidFill>
          </w14:textFill>
        </w:rPr>
        <w:t xml:space="preserve">明：我公司具备履行本项采购合同所必需的设备和专业技术能力，为履行本项采购合同我单位具备如下主要设备和主要专业技术能力：</w:t>
      </w:r>
      <w:r/>
    </w:p>
    <w:p>
      <w:pPr>
        <w:ind w:firstLine="42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主要设备有：                          。</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若有</w:t>
      </w:r>
      <w:r>
        <w:rPr>
          <w:rFonts w:hint="eastAsia" w:ascii="仿宋" w:hAnsi="仿宋" w:eastAsia="仿宋"/>
          <w:color w:val="000000" w:themeColor="text1"/>
          <w:sz w:val="24"/>
          <w:szCs w:val="24"/>
          <w:lang w:eastAsia="zh-CN"/>
          <w14:textFill>
            <w14:solidFill>
              <w14:schemeClr w14:val="tx1"/>
            </w14:solidFill>
          </w14:textFill>
        </w:rPr>
        <w:t xml:space="preserve">）</w:t>
      </w:r>
      <w:r/>
    </w:p>
    <w:p>
      <w:pPr>
        <w:ind w:firstLine="42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主要专业技术能力有：                  。</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若有</w:t>
      </w:r>
      <w:r>
        <w:rPr>
          <w:rFonts w:hint="eastAsia" w:ascii="仿宋" w:hAnsi="仿宋" w:eastAsia="仿宋"/>
          <w:color w:val="000000" w:themeColor="text1"/>
          <w:sz w:val="24"/>
          <w:szCs w:val="24"/>
          <w:lang w:eastAsia="zh-CN"/>
          <w14:textFill>
            <w14:solidFill>
              <w14:schemeClr w14:val="tx1"/>
            </w14:solidFill>
          </w14:textFill>
        </w:rPr>
        <w:t xml:space="preserve">）</w:t>
      </w:r>
      <w:r/>
    </w:p>
    <w:p>
      <w:pPr>
        <w:ind w:firstLine="420"/>
        <w:pageBreakBefore w:val="0"/>
        <w:spacing w:line="360" w:lineRule="auto"/>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r>
      <w:r/>
    </w:p>
    <w:p>
      <w:pPr>
        <w:ind w:firstLine="420"/>
        <w:pageBreakBefore w:val="0"/>
        <w:spacing w:line="360" w:lineRule="auto"/>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r>
      <w:r/>
    </w:p>
    <w:p>
      <w:pPr>
        <w:ind w:firstLine="42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                                           声明人：（</w:t>
      </w:r>
      <w:r>
        <w:rPr>
          <w:rFonts w:hint="eastAsia" w:ascii="仿宋" w:hAnsi="仿宋" w:eastAsia="仿宋"/>
          <w:color w:val="000000" w:themeColor="text1"/>
          <w:sz w:val="24"/>
          <w:szCs w:val="24"/>
          <w:lang w:val="en-US" w:eastAsia="zh-CN"/>
          <w14:textFill>
            <w14:solidFill>
              <w14:schemeClr w14:val="tx1"/>
            </w14:solidFill>
          </w14:textFill>
        </w:rPr>
        <w:t xml:space="preserve">电子签</w:t>
      </w:r>
      <w:r>
        <w:rPr>
          <w:rFonts w:hint="eastAsia" w:ascii="仿宋" w:hAnsi="仿宋" w:eastAsia="仿宋"/>
          <w:color w:val="000000" w:themeColor="text1"/>
          <w:sz w:val="24"/>
          <w:szCs w:val="24"/>
          <w14:textFill>
            <w14:solidFill>
              <w14:schemeClr w14:val="tx1"/>
            </w14:solidFill>
          </w14:textFill>
        </w:rPr>
        <w:t xml:space="preserve">章）</w:t>
      </w:r>
      <w:r/>
    </w:p>
    <w:p>
      <w:pPr>
        <w:ind w:firstLine="480"/>
        <w:jc w:val="center"/>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lang w:val="en-US" w:eastAsia="zh-CN"/>
          <w14:textFill>
            <w14:solidFill>
              <w14:schemeClr w14:val="tx1"/>
            </w14:solidFill>
          </w14:textFill>
        </w:rPr>
        <w:t xml:space="preserve">                                 </w:t>
      </w:r>
      <w:r>
        <w:rPr>
          <w:rFonts w:hint="eastAsia" w:ascii="仿宋" w:hAnsi="仿宋" w:eastAsia="仿宋"/>
          <w:color w:val="000000" w:themeColor="text1"/>
          <w:sz w:val="24"/>
          <w:szCs w:val="24"/>
          <w14:textFill>
            <w14:solidFill>
              <w14:schemeClr w14:val="tx1"/>
            </w14:solidFill>
          </w14:textFill>
        </w:rPr>
        <w:t xml:space="preserve">日期：     年    月    日</w:t>
      </w:r>
      <w:r/>
    </w:p>
    <w:p>
      <w:pPr>
        <w:ind w:firstLine="420"/>
        <w:pageBreakBefore w:val="0"/>
        <w:spacing w:line="360" w:lineRule="auto"/>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r>
      <w:r/>
    </w:p>
    <w:p>
      <w:pPr>
        <w:ind w:firstLine="518"/>
        <w:jc w:val="left"/>
        <w:pageBreakBefore w:val="0"/>
        <w:spacing w:line="360" w:lineRule="auto"/>
        <w:rPr>
          <w:rFonts w:ascii="仿宋" w:hAnsi="仿宋" w:eastAsia="仿宋"/>
          <w:b/>
          <w:bCs/>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其他证明材料及文件：（如果供应商认为需要提供的话）</w:t>
      </w:r>
      <w:r/>
    </w:p>
    <w:p>
      <w:pPr>
        <w:jc w:val="left"/>
        <w:pageBreakBefore w:val="0"/>
        <w:spacing w:line="360" w:lineRule="auto"/>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r>
      <w:r/>
    </w:p>
    <w:p>
      <w:pPr>
        <w:pageBreakBefore w:val="0"/>
        <w:spacing w:line="360" w:lineRule="auto"/>
        <w:rPr>
          <w:rFonts w:ascii="楷体" w:hAnsi="楷体" w:eastAsia="楷体"/>
          <w:b/>
          <w:color w:val="000000" w:themeColor="text1"/>
          <w:sz w:val="24"/>
          <w:szCs w:val="24"/>
          <w14:textFill>
            <w14:solidFill>
              <w14:schemeClr w14:val="tx1"/>
            </w14:solidFill>
          </w14:textFill>
        </w:rPr>
      </w:pPr>
      <w:r>
        <w:rPr>
          <w:rFonts w:ascii="楷体" w:hAnsi="楷体" w:eastAsia="楷体"/>
          <w:b/>
          <w:color w:val="000000" w:themeColor="text1"/>
          <w:sz w:val="24"/>
          <w:szCs w:val="24"/>
          <w14:textFill>
            <w14:solidFill>
              <w14:schemeClr w14:val="tx1"/>
            </w14:solidFill>
          </w14:textFill>
        </w:rPr>
      </w:r>
      <w:r/>
    </w:p>
    <w:p>
      <w:pPr>
        <w:pageBreakBefore w:val="0"/>
        <w:spacing w:line="360" w:lineRule="auto"/>
        <w:rPr>
          <w:rFonts w:ascii="楷体" w:hAnsi="楷体" w:eastAsia="楷体"/>
          <w:b/>
          <w:color w:val="000000" w:themeColor="text1"/>
          <w:sz w:val="24"/>
          <w:szCs w:val="24"/>
          <w14:textFill>
            <w14:solidFill>
              <w14:schemeClr w14:val="tx1"/>
            </w14:solidFill>
          </w14:textFill>
        </w:rPr>
      </w:pPr>
      <w:r>
        <w:rPr>
          <w:rFonts w:ascii="楷体" w:hAnsi="楷体" w:eastAsia="楷体"/>
          <w:b/>
          <w:color w:val="000000" w:themeColor="text1"/>
          <w:sz w:val="24"/>
          <w:szCs w:val="24"/>
          <w14:textFill>
            <w14:solidFill>
              <w14:schemeClr w14:val="tx1"/>
            </w14:solidFill>
          </w14:textFill>
        </w:rPr>
      </w:r>
      <w:r/>
    </w:p>
    <w:p>
      <w:pPr>
        <w:pageBreakBefore w:val="0"/>
        <w:spacing w:line="360" w:lineRule="auto"/>
        <w:rPr>
          <w:rFonts w:ascii="楷体" w:hAnsi="楷体" w:eastAsia="楷体"/>
          <w:b/>
          <w:color w:val="000000" w:themeColor="text1"/>
          <w:sz w:val="24"/>
          <w:szCs w:val="24"/>
          <w14:textFill>
            <w14:solidFill>
              <w14:schemeClr w14:val="tx1"/>
            </w14:solidFill>
          </w14:textFill>
        </w:rPr>
      </w:pPr>
      <w:r>
        <w:rPr>
          <w:rFonts w:ascii="楷体" w:hAnsi="楷体" w:eastAsia="楷体"/>
          <w:b/>
          <w:color w:val="000000" w:themeColor="text1"/>
          <w:sz w:val="24"/>
          <w:szCs w:val="24"/>
          <w14:textFill>
            <w14:solidFill>
              <w14:schemeClr w14:val="tx1"/>
            </w14:solidFill>
          </w14:textFill>
        </w:rPr>
      </w:r>
      <w:r/>
    </w:p>
    <w:p>
      <w:pPr>
        <w:pageBreakBefore w:val="0"/>
        <w:spacing w:line="360" w:lineRule="auto"/>
        <w:rPr>
          <w:rFonts w:ascii="楷体" w:hAnsi="楷体" w:eastAsia="楷体"/>
          <w:b/>
          <w:color w:val="000000" w:themeColor="text1"/>
          <w:sz w:val="24"/>
          <w:szCs w:val="24"/>
          <w14:textFill>
            <w14:solidFill>
              <w14:schemeClr w14:val="tx1"/>
            </w14:solidFill>
          </w14:textFill>
        </w:rPr>
      </w:pPr>
      <w:r>
        <w:rPr>
          <w:rFonts w:ascii="楷体" w:hAnsi="楷体" w:eastAsia="楷体"/>
          <w:b/>
          <w:color w:val="000000" w:themeColor="text1"/>
          <w:sz w:val="24"/>
          <w:szCs w:val="24"/>
          <w14:textFill>
            <w14:solidFill>
              <w14:schemeClr w14:val="tx1"/>
            </w14:solidFill>
          </w14:textFill>
        </w:rPr>
      </w:r>
      <w:r/>
    </w:p>
    <w:p>
      <w:pPr>
        <w:pageBreakBefore w:val="0"/>
        <w:spacing w:line="360" w:lineRule="auto"/>
        <w:rPr>
          <w:rFonts w:ascii="楷体" w:hAnsi="楷体" w:eastAsia="楷体"/>
          <w:b/>
          <w:color w:val="000000" w:themeColor="text1"/>
          <w:sz w:val="24"/>
          <w:szCs w:val="24"/>
          <w14:textFill>
            <w14:solidFill>
              <w14:schemeClr w14:val="tx1"/>
            </w14:solidFill>
          </w14:textFill>
        </w:rPr>
      </w:pPr>
      <w:r>
        <w:rPr>
          <w:rFonts w:ascii="楷体" w:hAnsi="楷体" w:eastAsia="楷体"/>
          <w:b/>
          <w:color w:val="000000" w:themeColor="text1"/>
          <w:sz w:val="24"/>
          <w:szCs w:val="24"/>
          <w14:textFill>
            <w14:solidFill>
              <w14:schemeClr w14:val="tx1"/>
            </w14:solidFill>
          </w14:textFill>
        </w:rPr>
      </w:r>
      <w:r/>
    </w:p>
    <w:p>
      <w:pPr>
        <w:pageBreakBefore w:val="0"/>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ageBreakBefore w:val="0"/>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36"/>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36"/>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36"/>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36"/>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36"/>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36"/>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38"/>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55"/>
        <w:pageBreakBefore w:val="0"/>
        <w:spacing w:line="360" w:lineRule="auto"/>
        <w:rPr>
          <w:rFonts w:hint="eastAsia" w:ascii="楷体" w:hAnsi="楷体" w:eastAsia="楷体"/>
          <w:bCs w:val="0"/>
          <w:color w:val="000000" w:themeColor="text1"/>
          <w:sz w:val="32"/>
          <w14:textFill>
            <w14:solidFill>
              <w14:schemeClr w14:val="tx1"/>
            </w14:solidFill>
          </w14:textFill>
        </w:rPr>
      </w:pPr>
      <w:r>
        <w:rPr>
          <w:rFonts w:hint="eastAsia" w:ascii="楷体" w:hAnsi="楷体" w:eastAsia="楷体"/>
          <w:bCs w:val="0"/>
          <w:color w:val="000000" w:themeColor="text1"/>
          <w:sz w:val="32"/>
          <w14:textFill>
            <w14:solidFill>
              <w14:schemeClr w14:val="tx1"/>
            </w14:solidFill>
          </w14:textFill>
        </w:rPr>
      </w:r>
      <w:r/>
    </w:p>
    <w:p>
      <w:pPr>
        <w:pStyle w:val="755"/>
        <w:pageBreakBefore w:val="0"/>
        <w:spacing w:line="360" w:lineRule="auto"/>
        <w:rPr>
          <w:b w:val="0"/>
          <w:color w:val="000000" w:themeColor="text1"/>
          <w:sz w:val="44"/>
          <w:szCs w:val="44"/>
          <w14:textFill>
            <w14:solidFill>
              <w14:schemeClr w14:val="tx1"/>
            </w14:solidFill>
          </w14:textFill>
        </w:rPr>
      </w:pPr>
      <w:r>
        <w:rPr>
          <w:rFonts w:hint="eastAsia" w:ascii="楷体" w:hAnsi="楷体" w:eastAsia="楷体"/>
          <w:bCs w:val="0"/>
          <w:color w:val="000000" w:themeColor="text1"/>
          <w:sz w:val="32"/>
          <w14:textFill>
            <w14:solidFill>
              <w14:schemeClr w14:val="tx1"/>
            </w14:solidFill>
          </w14:textFill>
        </w:rPr>
        <w:t xml:space="preserve">附件</w:t>
      </w:r>
      <w:r>
        <w:rPr>
          <w:rFonts w:hint="eastAsia" w:ascii="楷体" w:hAnsi="楷体" w:eastAsia="楷体"/>
          <w:bCs w:val="0"/>
          <w:color w:val="000000" w:themeColor="text1"/>
          <w:sz w:val="32"/>
          <w:lang w:val="en-US" w:eastAsia="zh-CN"/>
          <w14:textFill>
            <w14:solidFill>
              <w14:schemeClr w14:val="tx1"/>
            </w14:solidFill>
          </w14:textFill>
        </w:rPr>
        <w:t xml:space="preserve">六</w:t>
      </w:r>
      <w:r>
        <w:rPr>
          <w:rFonts w:hint="eastAsia" w:ascii="楷体" w:hAnsi="楷体" w:eastAsia="楷体"/>
          <w:bCs w:val="0"/>
          <w:color w:val="000000" w:themeColor="text1"/>
          <w:sz w:val="32"/>
          <w14:textFill>
            <w14:solidFill>
              <w14:schemeClr w14:val="tx1"/>
            </w14:solidFill>
          </w14:textFill>
        </w:rPr>
        <w:t xml:space="preserve">            无重大违法记录声明</w:t>
      </w:r>
      <w:r/>
    </w:p>
    <w:p>
      <w:pPr>
        <w:pageBreakBefore w:val="0"/>
        <w:spacing w:line="360" w:lineRule="auto"/>
        <w:tabs>
          <w:tab w:val="left" w:pos="6300" w:leader="none"/>
        </w:tabs>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致：</w:t>
      </w:r>
      <w:r>
        <w:rPr>
          <w:rFonts w:hint="eastAsia" w:ascii="仿宋" w:hAnsi="仿宋" w:eastAsia="仿宋" w:cs="宋体"/>
          <w:color w:val="000000" w:themeColor="text1"/>
          <w:sz w:val="24"/>
          <w:szCs w:val="24"/>
          <w:lang w:eastAsia="zh-CN"/>
          <w14:textFill>
            <w14:solidFill>
              <w14:schemeClr w14:val="tx1"/>
            </w14:solidFill>
          </w14:textFill>
        </w:rPr>
        <w:t xml:space="preserve">泰州医药高新技术产业开发区人民法院</w:t>
      </w:r>
      <w:r>
        <w:rPr>
          <w:rFonts w:hint="eastAsia" w:ascii="仿宋" w:hAnsi="仿宋" w:eastAsia="仿宋"/>
          <w:color w:val="000000" w:themeColor="text1"/>
          <w:sz w:val="28"/>
          <w:szCs w:val="28"/>
          <w14:textFill>
            <w14:solidFill>
              <w14:schemeClr w14:val="tx1"/>
            </w14:solidFill>
          </w14:textFill>
        </w:rPr>
        <w:t xml:space="preserve">：</w:t>
      </w:r>
      <w:r/>
    </w:p>
    <w:p>
      <w:pPr>
        <w:ind w:firstLine="518"/>
        <w:pageBreakBefore w:val="0"/>
        <w:spacing w:line="360" w:lineRule="auto"/>
        <w:tabs>
          <w:tab w:val="left" w:pos="6300" w:leader="none"/>
        </w:tabs>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u w:val="single"/>
          <w14:textFill>
            <w14:solidFill>
              <w14:schemeClr w14:val="tx1"/>
            </w14:solidFill>
          </w14:textFill>
        </w:rPr>
        <w:t xml:space="preserve">（供应商名称）</w:t>
      </w:r>
      <w:r>
        <w:rPr>
          <w:rFonts w:hint="eastAsia" w:ascii="仿宋" w:hAnsi="仿宋" w:eastAsia="仿宋"/>
          <w:color w:val="000000" w:themeColor="text1"/>
          <w:sz w:val="24"/>
          <w:szCs w:val="24"/>
          <w14:textFill>
            <w14:solidFill>
              <w14:schemeClr w14:val="tx1"/>
            </w14:solidFill>
          </w14:textFill>
        </w:rPr>
        <w:t xml:space="preserve">郑重声明，我方参加</w:t>
      </w:r>
      <w:r>
        <w:rPr>
          <w:rFonts w:hint="eastAsia" w:ascii="仿宋" w:hAnsi="仿宋" w:eastAsia="仿宋"/>
          <w:color w:val="000000" w:themeColor="text1"/>
          <w:sz w:val="24"/>
          <w:szCs w:val="24"/>
          <w:u w:val="single"/>
          <w14:textFill>
            <w14:solidFill>
              <w14:schemeClr w14:val="tx1"/>
            </w14:solidFill>
          </w14:textFill>
        </w:rPr>
        <w:t xml:space="preserve">（项目名称）</w:t>
      </w:r>
      <w:r>
        <w:rPr>
          <w:rFonts w:hint="eastAsia" w:ascii="仿宋" w:hAnsi="仿宋" w:eastAsia="仿宋"/>
          <w:color w:val="000000" w:themeColor="text1"/>
          <w:sz w:val="24"/>
          <w:szCs w:val="24"/>
          <w14:textFill>
            <w14:solidFill>
              <w14:schemeClr w14:val="tx1"/>
            </w14:solidFill>
          </w14:textFill>
        </w:rPr>
        <w:t xml:space="preserve">采购活动前三年内无重大违法活动记录，符合《</w:t>
      </w:r>
      <w:r>
        <w:rPr>
          <w:rFonts w:hint="eastAsia" w:ascii="仿宋" w:hAnsi="仿宋" w:eastAsia="仿宋"/>
          <w:color w:val="000000" w:themeColor="text1"/>
          <w:sz w:val="24"/>
          <w:szCs w:val="24"/>
          <w:lang w:eastAsia="zh-CN"/>
          <w14:textFill>
            <w14:solidFill>
              <w14:schemeClr w14:val="tx1"/>
            </w14:solidFill>
          </w14:textFill>
        </w:rPr>
        <w:t xml:space="preserve">中华人民共和国政府采购法</w:t>
      </w:r>
      <w:r>
        <w:rPr>
          <w:rFonts w:hint="eastAsia" w:ascii="仿宋" w:hAnsi="仿宋" w:eastAsia="仿宋"/>
          <w:color w:val="000000" w:themeColor="text1"/>
          <w:sz w:val="24"/>
          <w:szCs w:val="24"/>
          <w14:textFill>
            <w14:solidFill>
              <w14:schemeClr w14:val="tx1"/>
            </w14:solidFill>
          </w14:textFill>
        </w:rPr>
        <w:t xml:space="preserve">》规定的供应商资格条件。我方对此声明负全部法律责任。</w:t>
      </w:r>
      <w:r/>
    </w:p>
    <w:p>
      <w:pPr>
        <w:ind w:firstLine="525"/>
        <w:pageBreakBefore w:val="0"/>
        <w:spacing w:line="360" w:lineRule="auto"/>
        <w:tabs>
          <w:tab w:val="left" w:pos="6300" w:leader="none"/>
        </w:tabs>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特此声明。</w:t>
      </w:r>
      <w:r/>
    </w:p>
    <w:p>
      <w:pPr>
        <w:ind w:right="1032"/>
        <w:pageBreakBefore w:val="0"/>
        <w:spacing w:line="360" w:lineRule="auto"/>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r>
      <w:r/>
    </w:p>
    <w:p>
      <w:pPr>
        <w:ind w:right="1032"/>
        <w:pageBreakBefore w:val="0"/>
        <w:spacing w:line="360" w:lineRule="auto"/>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r>
      <w:r/>
    </w:p>
    <w:p>
      <w:pPr>
        <w:ind w:right="1032" w:firstLine="533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供应商（</w:t>
      </w:r>
      <w:r>
        <w:rPr>
          <w:rFonts w:hint="eastAsia" w:ascii="仿宋" w:hAnsi="仿宋" w:eastAsia="仿宋"/>
          <w:color w:val="000000" w:themeColor="text1"/>
          <w:sz w:val="24"/>
          <w:szCs w:val="24"/>
          <w:lang w:val="en-US" w:eastAsia="zh-CN"/>
          <w14:textFill>
            <w14:solidFill>
              <w14:schemeClr w14:val="tx1"/>
            </w14:solidFill>
          </w14:textFill>
        </w:rPr>
        <w:t xml:space="preserve">电子签</w:t>
      </w:r>
      <w:r>
        <w:rPr>
          <w:rFonts w:hint="eastAsia" w:ascii="仿宋" w:hAnsi="仿宋" w:eastAsia="仿宋"/>
          <w:color w:val="000000" w:themeColor="text1"/>
          <w:sz w:val="24"/>
          <w:szCs w:val="24"/>
          <w14:textFill>
            <w14:solidFill>
              <w14:schemeClr w14:val="tx1"/>
            </w14:solidFill>
          </w14:textFill>
        </w:rPr>
        <w:t xml:space="preserve">章）：</w:t>
      </w:r>
      <w:r/>
    </w:p>
    <w:p>
      <w:pPr>
        <w:ind w:right="1032" w:firstLine="5315"/>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法定代表人（签名或印鉴）</w:t>
      </w:r>
      <w:r/>
    </w:p>
    <w:p>
      <w:pPr>
        <w:ind w:firstLine="532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被授权代表（签名或印鉴）：</w:t>
      </w:r>
      <w:r/>
    </w:p>
    <w:p>
      <w:pPr>
        <w:ind w:right="516" w:firstLine="6726"/>
        <w:pageBreakBefore w:val="0"/>
        <w:spacing w:line="360" w:lineRule="auto"/>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年   月   日</w:t>
      </w:r>
      <w:r/>
    </w:p>
    <w:p>
      <w:pPr>
        <w:pageBreakBefore w:val="0"/>
        <w:spacing w:line="360" w:lineRule="auto"/>
        <w:rPr>
          <w:rFonts w:ascii="仿宋" w:hAnsi="仿宋" w:eastAsia="仿宋"/>
          <w:color w:val="000000" w:themeColor="text1"/>
          <w:sz w:val="32"/>
          <w:szCs w:val="32"/>
          <w14:textFill>
            <w14:solidFill>
              <w14:schemeClr w14:val="tx1"/>
            </w14:solidFill>
          </w14:textFill>
        </w:rPr>
      </w:pPr>
      <w:r>
        <w:rPr>
          <w:rFonts w:ascii="仿宋" w:hAnsi="仿宋" w:eastAsia="仿宋"/>
          <w:color w:val="000000" w:themeColor="text1"/>
          <w:sz w:val="32"/>
          <w:szCs w:val="32"/>
          <w14:textFill>
            <w14:solidFill>
              <w14:schemeClr w14:val="tx1"/>
            </w14:solidFill>
          </w14:textFill>
        </w:rPr>
      </w:r>
      <w:r/>
    </w:p>
    <w:p>
      <w:pPr>
        <w:pageBreakBefore w:val="0"/>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pageBreakBefore w:val="0"/>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pageBreakBefore w:val="0"/>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pageBreakBefore w:val="0"/>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pageBreakBefore w:val="0"/>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pageBreakBefore w:val="0"/>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pageBreakBefore w:val="0"/>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pStyle w:val="738"/>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38"/>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38"/>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38"/>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738"/>
        <w:pageBreakBefore w:val="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ageBreakBefore w:val="0"/>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pageBreakBefore w:val="0"/>
        <w:spacing w:line="360" w:lineRule="auto"/>
        <w:rPr>
          <w:rFonts w:ascii="黑体" w:eastAsia="黑体"/>
          <w:color w:val="000000" w:themeColor="text1"/>
          <w:sz w:val="44"/>
          <w:szCs w:val="44"/>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附件</w:t>
      </w:r>
      <w:r>
        <w:rPr>
          <w:rFonts w:hint="eastAsia" w:ascii="楷体" w:hAnsi="楷体" w:eastAsia="楷体"/>
          <w:b/>
          <w:color w:val="000000" w:themeColor="text1"/>
          <w:sz w:val="32"/>
          <w:szCs w:val="32"/>
          <w:lang w:val="en-US" w:eastAsia="zh-CN"/>
          <w14:textFill>
            <w14:solidFill>
              <w14:schemeClr w14:val="tx1"/>
            </w14:solidFill>
          </w14:textFill>
        </w:rPr>
        <w:t xml:space="preserve">七</w:t>
      </w:r>
      <w:r>
        <w:rPr>
          <w:rFonts w:hint="eastAsia" w:ascii="楷体" w:hAnsi="楷体" w:eastAsia="楷体"/>
          <w:b/>
          <w:color w:val="000000" w:themeColor="text1"/>
          <w:sz w:val="32"/>
          <w:szCs w:val="32"/>
          <w14:textFill>
            <w14:solidFill>
              <w14:schemeClr w14:val="tx1"/>
            </w14:solidFill>
          </w14:textFill>
        </w:rPr>
        <w:t xml:space="preserve">               </w:t>
      </w:r>
      <w:r>
        <w:rPr>
          <w:rFonts w:hint="eastAsia" w:ascii="楷体" w:hAnsi="楷体" w:eastAsia="楷体"/>
          <w:b/>
          <w:color w:val="000000" w:themeColor="text1"/>
          <w:sz w:val="32"/>
          <w:szCs w:val="32"/>
          <w:lang w:val="en-US" w:eastAsia="zh-CN"/>
          <w14:textFill>
            <w14:solidFill>
              <w14:schemeClr w14:val="tx1"/>
            </w14:solidFill>
          </w14:textFill>
        </w:rPr>
        <w:t xml:space="preserve">中小</w:t>
      </w:r>
      <w:r>
        <w:rPr>
          <w:rFonts w:hint="eastAsia" w:ascii="楷体" w:hAnsi="楷体" w:eastAsia="楷体"/>
          <w:b/>
          <w:color w:val="000000" w:themeColor="text1"/>
          <w:sz w:val="32"/>
          <w:szCs w:val="32"/>
          <w14:textFill>
            <w14:solidFill>
              <w14:schemeClr w14:val="tx1"/>
            </w14:solidFill>
          </w14:textFill>
        </w:rPr>
        <w:t xml:space="preserve">企业声明函</w:t>
      </w:r>
      <w:r/>
    </w:p>
    <w:p>
      <w:pPr>
        <w:ind w:right="85" w:firstLine="408"/>
        <w:keepLines w:val="0"/>
        <w:keepNext w:val="0"/>
        <w:pageBreakBefore w:val="0"/>
        <w:spacing w:before="169" w:line="360" w:lineRule="auto"/>
        <w:widowControl w:val="off"/>
        <w:rPr>
          <w:rFonts w:hint="eastAsia" w:ascii="仿宋" w:hAnsi="仿宋" w:eastAsia="仿宋" w:cs="仿宋"/>
          <w:color w:val="auto"/>
          <w:spacing w:val="-4"/>
          <w:sz w:val="24"/>
          <w:szCs w:val="24"/>
        </w:rPr>
      </w:pPr>
      <w:r>
        <w:rPr>
          <w:rFonts w:hint="eastAsia" w:ascii="仿宋" w:hAnsi="仿宋" w:eastAsia="仿宋" w:cs="仿宋"/>
          <w:color w:val="auto"/>
          <w:spacing w:val="-4"/>
          <w:sz w:val="24"/>
          <w:szCs w:val="24"/>
        </w:rPr>
        <w:t xml:space="preserve">本公司郑重声明，根据《政府采购促进中小企业发展管理办法》（财库〔2020〕46号）的规定，本公司参加（单位名称）的（项目名称）采购活动，</w:t>
      </w:r>
      <w:r>
        <w:rPr>
          <w:rFonts w:hint="eastAsia" w:ascii="仿宋" w:hAnsi="仿宋" w:eastAsia="仿宋" w:cs="仿宋"/>
          <w:color w:val="auto"/>
          <w:spacing w:val="-4"/>
          <w:sz w:val="24"/>
          <w:szCs w:val="24"/>
          <w:lang w:val="en-US" w:eastAsia="zh-CN"/>
        </w:rPr>
        <w:t xml:space="preserve">服务</w:t>
      </w:r>
      <w:r>
        <w:rPr>
          <w:rFonts w:hint="eastAsia" w:ascii="仿宋" w:hAnsi="仿宋" w:eastAsia="仿宋" w:cs="仿宋"/>
          <w:color w:val="auto"/>
          <w:spacing w:val="-4"/>
          <w:sz w:val="24"/>
          <w:szCs w:val="24"/>
        </w:rPr>
        <w:t xml:space="preserve">全部由符合政策要求的中小企业承接。相关企业（含联合体中的中小企业、签订分包意向协议的中小企业）的具体情况如下：</w:t>
      </w:r>
      <w:r/>
    </w:p>
    <w:p>
      <w:pPr>
        <w:ind w:right="85" w:firstLine="408"/>
        <w:keepLines w:val="0"/>
        <w:keepNext w:val="0"/>
        <w:pageBreakBefore w:val="0"/>
        <w:spacing w:before="169" w:line="360" w:lineRule="auto"/>
        <w:widowControl w:val="off"/>
        <w:rPr>
          <w:rFonts w:hint="eastAsia" w:ascii="仿宋" w:hAnsi="仿宋" w:eastAsia="仿宋" w:cs="仿宋"/>
          <w:color w:val="auto"/>
          <w:spacing w:val="-4"/>
          <w:sz w:val="24"/>
          <w:szCs w:val="24"/>
        </w:rPr>
      </w:pPr>
      <w:r>
        <w:rPr>
          <w:rFonts w:hint="eastAsia" w:ascii="仿宋" w:hAnsi="仿宋" w:eastAsia="仿宋" w:cs="仿宋"/>
          <w:color w:val="auto"/>
          <w:sz w:val="24"/>
          <w:szCs w:val="24"/>
          <w:u w:val="single"/>
          <w:lang w:val="en-US" w:eastAsia="zh-CN"/>
        </w:rPr>
        <w:t xml:space="preserve">                  （标的）</w:t>
      </w:r>
      <w:r>
        <w:rPr>
          <w:rFonts w:hint="eastAsia" w:ascii="仿宋" w:hAnsi="仿宋" w:eastAsia="仿宋" w:cs="仿宋"/>
          <w:color w:val="auto"/>
          <w:spacing w:val="-4"/>
          <w:sz w:val="24"/>
          <w:szCs w:val="24"/>
        </w:rPr>
        <w:t xml:space="preserve">，属于</w:t>
      </w:r>
      <w:r>
        <w:rPr>
          <w:rFonts w:hint="eastAsia" w:ascii="仿宋" w:hAnsi="仿宋" w:eastAsia="仿宋" w:cs="仿宋"/>
          <w:color w:val="000000"/>
          <w:sz w:val="24"/>
          <w:szCs w:val="24"/>
          <w:highlight w:val="none"/>
          <w:u w:val="single"/>
          <w:lang w:val="en-US" w:eastAsia="zh-CN"/>
        </w:rPr>
        <w:t xml:space="preserve">租赁和商务服务业</w:t>
      </w:r>
      <w:r>
        <w:rPr>
          <w:rFonts w:hint="eastAsia" w:ascii="仿宋" w:hAnsi="仿宋" w:eastAsia="仿宋" w:cs="仿宋"/>
          <w:color w:val="auto"/>
          <w:spacing w:val="-4"/>
          <w:sz w:val="24"/>
          <w:szCs w:val="24"/>
        </w:rPr>
        <w:t xml:space="preserve">；承接企业为</w:t>
      </w:r>
      <w:r>
        <w:rPr>
          <w:rFonts w:hint="eastAsia" w:ascii="仿宋" w:hAnsi="仿宋" w:eastAsia="仿宋" w:cs="仿宋"/>
          <w:color w:val="auto"/>
          <w:spacing w:val="-4"/>
          <w:sz w:val="24"/>
          <w:szCs w:val="24"/>
          <w:u w:val="single"/>
        </w:rPr>
        <w:t xml:space="preserve">（企业名称）</w:t>
      </w:r>
      <w:r>
        <w:rPr>
          <w:rFonts w:hint="eastAsia" w:ascii="仿宋" w:hAnsi="仿宋" w:eastAsia="仿宋" w:cs="仿宋"/>
          <w:color w:val="auto"/>
          <w:spacing w:val="-4"/>
          <w:sz w:val="24"/>
          <w:szCs w:val="24"/>
        </w:rPr>
        <w:t xml:space="preserve">，从业人员</w:t>
      </w:r>
      <w:r>
        <w:rPr>
          <w:rFonts w:hint="eastAsia" w:ascii="仿宋" w:hAnsi="仿宋" w:eastAsia="仿宋" w:cs="仿宋"/>
          <w:color w:val="auto"/>
          <w:spacing w:val="-4"/>
          <w:sz w:val="24"/>
          <w:szCs w:val="24"/>
          <w:u w:val="single"/>
        </w:rPr>
        <w:t xml:space="preserve">       </w:t>
      </w:r>
      <w:r>
        <w:rPr>
          <w:rFonts w:hint="eastAsia" w:ascii="仿宋" w:hAnsi="仿宋" w:eastAsia="仿宋" w:cs="仿宋"/>
          <w:color w:val="auto"/>
          <w:spacing w:val="-4"/>
          <w:sz w:val="24"/>
          <w:szCs w:val="24"/>
        </w:rPr>
        <w:t xml:space="preserve">人，营业收入为</w:t>
      </w:r>
      <w:r>
        <w:rPr>
          <w:rFonts w:hint="eastAsia" w:ascii="仿宋" w:hAnsi="仿宋" w:eastAsia="仿宋" w:cs="仿宋"/>
          <w:color w:val="auto"/>
          <w:spacing w:val="-4"/>
          <w:sz w:val="24"/>
          <w:szCs w:val="24"/>
          <w:u w:val="single"/>
        </w:rPr>
        <w:t xml:space="preserve">     </w:t>
      </w:r>
      <w:r>
        <w:rPr>
          <w:rFonts w:hint="eastAsia" w:ascii="仿宋" w:hAnsi="仿宋" w:eastAsia="仿宋" w:cs="仿宋"/>
          <w:color w:val="auto"/>
          <w:spacing w:val="-4"/>
          <w:sz w:val="24"/>
          <w:szCs w:val="24"/>
        </w:rPr>
        <w:t xml:space="preserve">万元，资产总额为</w:t>
      </w:r>
      <w:r>
        <w:rPr>
          <w:rFonts w:hint="eastAsia" w:ascii="仿宋" w:hAnsi="仿宋" w:eastAsia="仿宋" w:cs="仿宋"/>
          <w:color w:val="auto"/>
          <w:spacing w:val="-4"/>
          <w:sz w:val="24"/>
          <w:szCs w:val="24"/>
          <w:u w:val="single"/>
        </w:rPr>
        <w:t xml:space="preserve">      </w:t>
      </w:r>
      <w:r>
        <w:rPr>
          <w:rFonts w:hint="eastAsia" w:ascii="仿宋" w:hAnsi="仿宋" w:eastAsia="仿宋" w:cs="仿宋"/>
          <w:color w:val="auto"/>
          <w:spacing w:val="-4"/>
          <w:sz w:val="24"/>
          <w:szCs w:val="24"/>
        </w:rPr>
        <w:t xml:space="preserve">万元，属于</w:t>
      </w:r>
      <w:r>
        <w:rPr>
          <w:rFonts w:hint="eastAsia" w:ascii="仿宋" w:hAnsi="仿宋" w:eastAsia="仿宋" w:cs="仿宋"/>
          <w:color w:val="auto"/>
          <w:spacing w:val="-4"/>
          <w:sz w:val="24"/>
          <w:szCs w:val="24"/>
          <w:u w:val="single"/>
        </w:rPr>
        <w:t xml:space="preserve">（中型企业、小型企业、微型企业）</w:t>
      </w:r>
      <w:r>
        <w:rPr>
          <w:rFonts w:hint="eastAsia" w:ascii="仿宋" w:hAnsi="仿宋" w:eastAsia="仿宋" w:cs="仿宋"/>
          <w:color w:val="auto"/>
          <w:spacing w:val="-4"/>
          <w:sz w:val="24"/>
          <w:szCs w:val="24"/>
        </w:rPr>
        <w:t xml:space="preserve">。</w:t>
      </w:r>
      <w:r/>
    </w:p>
    <w:p>
      <w:pPr>
        <w:ind w:right="85" w:firstLine="408"/>
        <w:keepLines w:val="0"/>
        <w:keepNext w:val="0"/>
        <w:pageBreakBefore w:val="0"/>
        <w:spacing w:before="169" w:line="360" w:lineRule="auto"/>
        <w:widowControl w:val="off"/>
        <w:rPr>
          <w:rFonts w:hint="eastAsia" w:ascii="仿宋" w:hAnsi="仿宋" w:eastAsia="仿宋" w:cs="仿宋"/>
          <w:color w:val="auto"/>
          <w:spacing w:val="-4"/>
          <w:sz w:val="24"/>
          <w:szCs w:val="24"/>
        </w:rPr>
      </w:pPr>
      <w:r>
        <w:rPr>
          <w:rFonts w:hint="eastAsia" w:ascii="仿宋" w:hAnsi="仿宋" w:eastAsia="仿宋" w:cs="仿宋"/>
          <w:color w:val="auto"/>
          <w:spacing w:val="-4"/>
          <w:sz w:val="24"/>
          <w:szCs w:val="24"/>
        </w:rPr>
        <w:t xml:space="preserve">以上企业，不属于大企业的分支机构，不存在控股股东为大企业的情形，也不存在与大企业的负责人为同一人的情形。</w:t>
      </w:r>
      <w:r/>
    </w:p>
    <w:p>
      <w:pPr>
        <w:ind w:right="85" w:firstLine="408"/>
        <w:keepLines w:val="0"/>
        <w:keepNext w:val="0"/>
        <w:pageBreakBefore w:val="0"/>
        <w:spacing w:before="169" w:line="360" w:lineRule="auto"/>
        <w:widowControl w:val="off"/>
        <w:rPr>
          <w:rFonts w:hint="eastAsia" w:ascii="仿宋" w:hAnsi="仿宋" w:eastAsia="仿宋" w:cs="仿宋"/>
          <w:color w:val="auto"/>
          <w:spacing w:val="-4"/>
          <w:sz w:val="24"/>
          <w:szCs w:val="24"/>
        </w:rPr>
      </w:pPr>
      <w:r>
        <w:rPr>
          <w:rFonts w:hint="eastAsia" w:ascii="仿宋" w:hAnsi="仿宋" w:eastAsia="仿宋" w:cs="仿宋"/>
          <w:color w:val="auto"/>
          <w:spacing w:val="-4"/>
          <w:sz w:val="24"/>
          <w:szCs w:val="24"/>
        </w:rPr>
        <w:t xml:space="preserve">本企业对上述声明内容的真实性负责。如有虚假，将依法承担相应责任。</w:t>
      </w:r>
      <w:r/>
    </w:p>
    <w:p>
      <w:pPr>
        <w:ind w:right="85" w:firstLine="408"/>
        <w:keepLines w:val="0"/>
        <w:keepNext w:val="0"/>
        <w:pageBreakBefore w:val="0"/>
        <w:spacing w:before="169" w:line="360" w:lineRule="auto"/>
        <w:widowControl w:val="off"/>
        <w:rPr>
          <w:rFonts w:hint="eastAsia" w:ascii="仿宋" w:hAnsi="仿宋" w:eastAsia="仿宋" w:cs="仿宋"/>
          <w:color w:val="auto"/>
          <w:spacing w:val="-4"/>
          <w:sz w:val="24"/>
          <w:szCs w:val="24"/>
        </w:rPr>
      </w:pPr>
      <w:r>
        <w:rPr>
          <w:rFonts w:hint="eastAsia" w:ascii="仿宋" w:hAnsi="仿宋" w:eastAsia="仿宋" w:cs="仿宋"/>
          <w:color w:val="auto"/>
          <w:spacing w:val="-4"/>
          <w:sz w:val="24"/>
          <w:szCs w:val="24"/>
        </w:rPr>
      </w:r>
      <w:r/>
    </w:p>
    <w:p>
      <w:pPr>
        <w:ind w:right="85" w:firstLine="408"/>
        <w:keepLines w:val="0"/>
        <w:keepNext w:val="0"/>
        <w:pageBreakBefore w:val="0"/>
        <w:spacing w:before="169" w:line="360" w:lineRule="auto"/>
        <w:widowControl w:val="off"/>
        <w:rPr>
          <w:rFonts w:hint="eastAsia" w:ascii="仿宋" w:hAnsi="仿宋" w:eastAsia="仿宋" w:cs="仿宋"/>
          <w:color w:val="auto"/>
          <w:spacing w:val="-4"/>
          <w:sz w:val="24"/>
          <w:szCs w:val="24"/>
        </w:rPr>
      </w:pPr>
      <w:r>
        <w:rPr>
          <w:rFonts w:hint="eastAsia" w:ascii="仿宋" w:hAnsi="仿宋" w:eastAsia="仿宋" w:cs="仿宋"/>
          <w:color w:val="auto"/>
          <w:spacing w:val="-4"/>
          <w:sz w:val="24"/>
          <w:szCs w:val="24"/>
        </w:rPr>
      </w:r>
      <w:r/>
    </w:p>
    <w:p>
      <w:pPr>
        <w:ind w:right="85" w:firstLine="408"/>
        <w:jc w:val="center"/>
        <w:keepLines w:val="0"/>
        <w:keepNext w:val="0"/>
        <w:pageBreakBefore w:val="0"/>
        <w:spacing w:before="169" w:line="360" w:lineRule="auto"/>
        <w:widowControl w:val="off"/>
        <w:rPr>
          <w:rFonts w:hint="eastAsia" w:ascii="仿宋" w:hAnsi="仿宋" w:eastAsia="仿宋" w:cs="仿宋"/>
          <w:color w:val="auto"/>
          <w:spacing w:val="-4"/>
          <w:sz w:val="24"/>
          <w:szCs w:val="24"/>
        </w:rPr>
      </w:pPr>
      <w:r>
        <w:rPr>
          <w:rFonts w:hint="eastAsia" w:ascii="仿宋" w:hAnsi="仿宋" w:eastAsia="仿宋" w:cs="仿宋"/>
          <w:color w:val="auto"/>
          <w:spacing w:val="-4"/>
          <w:sz w:val="24"/>
          <w:szCs w:val="24"/>
        </w:rPr>
        <w:t xml:space="preserve">企业名称（盖单位公章）：</w:t>
      </w:r>
      <w:r/>
    </w:p>
    <w:p>
      <w:pPr>
        <w:ind w:right="85" w:firstLine="408"/>
        <w:jc w:val="center"/>
        <w:keepLines w:val="0"/>
        <w:keepNext w:val="0"/>
        <w:pageBreakBefore w:val="0"/>
        <w:spacing w:before="169" w:line="360" w:lineRule="auto"/>
        <w:widowControl w:val="off"/>
        <w:rPr>
          <w:rFonts w:hint="eastAsia" w:ascii="仿宋" w:hAnsi="仿宋" w:eastAsia="仿宋" w:cs="仿宋"/>
          <w:color w:val="auto"/>
          <w:spacing w:val="-4"/>
          <w:sz w:val="24"/>
          <w:szCs w:val="24"/>
        </w:rPr>
      </w:pPr>
      <w:r>
        <w:rPr>
          <w:rFonts w:hint="eastAsia" w:ascii="仿宋" w:hAnsi="仿宋" w:eastAsia="仿宋" w:cs="仿宋"/>
          <w:color w:val="auto"/>
          <w:spacing w:val="-4"/>
          <w:sz w:val="24"/>
          <w:szCs w:val="24"/>
        </w:rPr>
        <w:t xml:space="preserve">                   日期：</w:t>
      </w:r>
      <w:r/>
    </w:p>
    <w:p>
      <w:pPr>
        <w:ind w:right="85" w:firstLine="408"/>
        <w:keepLines w:val="0"/>
        <w:keepNext w:val="0"/>
        <w:pageBreakBefore w:val="0"/>
        <w:spacing w:before="169" w:line="360" w:lineRule="auto"/>
        <w:widowControl w:val="off"/>
        <w:rPr>
          <w:rFonts w:hint="eastAsia" w:ascii="仿宋" w:hAnsi="仿宋" w:eastAsia="仿宋" w:cs="仿宋"/>
          <w:color w:val="auto"/>
          <w:spacing w:val="-4"/>
          <w:sz w:val="24"/>
          <w:szCs w:val="24"/>
        </w:rPr>
      </w:pPr>
      <w:r>
        <w:rPr>
          <w:rFonts w:hint="eastAsia" w:ascii="仿宋" w:hAnsi="仿宋" w:eastAsia="仿宋" w:cs="仿宋"/>
          <w:color w:val="auto"/>
          <w:spacing w:val="-4"/>
          <w:sz w:val="24"/>
          <w:szCs w:val="24"/>
        </w:rPr>
      </w:r>
      <w:r/>
    </w:p>
    <w:p>
      <w:pPr>
        <w:ind w:right="85" w:firstLine="408"/>
        <w:keepLines w:val="0"/>
        <w:keepNext w:val="0"/>
        <w:pageBreakBefore w:val="0"/>
        <w:spacing w:before="169" w:line="360" w:lineRule="auto"/>
        <w:widowControl w:val="off"/>
        <w:rPr>
          <w:rFonts w:hint="eastAsia" w:ascii="仿宋" w:hAnsi="仿宋" w:eastAsia="仿宋" w:cs="仿宋"/>
          <w:color w:val="auto"/>
          <w:spacing w:val="-4"/>
          <w:sz w:val="24"/>
          <w:szCs w:val="24"/>
        </w:rPr>
      </w:pPr>
      <w:r>
        <w:rPr>
          <w:rFonts w:hint="eastAsia" w:ascii="仿宋" w:hAnsi="仿宋" w:eastAsia="仿宋" w:cs="仿宋"/>
          <w:color w:val="auto"/>
          <w:spacing w:val="-4"/>
          <w:sz w:val="24"/>
          <w:szCs w:val="24"/>
        </w:rPr>
        <w:t xml:space="preserve">注：1.中小企业划分标准详见工信部联企业〔2011〕300号通知中的《中小企业划型标准规定》。</w:t>
      </w:r>
      <w:r/>
    </w:p>
    <w:p>
      <w:pPr>
        <w:ind w:right="85" w:firstLine="408"/>
        <w:keepLines w:val="0"/>
        <w:keepNext w:val="0"/>
        <w:pageBreakBefore w:val="0"/>
        <w:spacing w:before="169" w:line="360" w:lineRule="auto"/>
        <w:widowControl w:val="off"/>
        <w:rPr>
          <w:rFonts w:hint="eastAsia" w:ascii="仿宋" w:hAnsi="仿宋" w:eastAsia="仿宋" w:cs="仿宋"/>
          <w:color w:val="auto"/>
          <w:spacing w:val="-4"/>
          <w:sz w:val="24"/>
          <w:szCs w:val="24"/>
        </w:rPr>
      </w:pPr>
      <w:r>
        <w:rPr>
          <w:rFonts w:hint="eastAsia" w:ascii="仿宋" w:hAnsi="仿宋" w:eastAsia="仿宋" w:cs="仿宋"/>
          <w:color w:val="auto"/>
          <w:spacing w:val="-4"/>
          <w:sz w:val="24"/>
          <w:szCs w:val="24"/>
        </w:rPr>
        <w:t xml:space="preserve">2.本项目所属行业：</w:t>
      </w:r>
      <w:r>
        <w:rPr>
          <w:rFonts w:hint="eastAsia" w:ascii="仿宋" w:hAnsi="仿宋" w:eastAsia="仿宋" w:cs="仿宋"/>
          <w:color w:val="auto"/>
          <w:spacing w:val="-4"/>
          <w:sz w:val="24"/>
          <w:szCs w:val="24"/>
          <w:u w:val="single"/>
          <w:lang w:val="en-US" w:eastAsia="zh-CN"/>
        </w:rPr>
        <w:t xml:space="preserve">租赁和商务服务业</w:t>
      </w:r>
      <w:r>
        <w:rPr>
          <w:rFonts w:hint="eastAsia" w:ascii="仿宋" w:hAnsi="仿宋" w:eastAsia="仿宋" w:cs="仿宋"/>
          <w:color w:val="auto"/>
          <w:spacing w:val="-4"/>
          <w:sz w:val="24"/>
          <w:szCs w:val="24"/>
        </w:rPr>
        <w:t xml:space="preserve">。</w:t>
      </w:r>
      <w:r/>
    </w:p>
    <w:p>
      <w:pPr>
        <w:ind w:right="85" w:firstLine="408"/>
        <w:keepLines w:val="0"/>
        <w:keepNext w:val="0"/>
        <w:pageBreakBefore w:val="0"/>
        <w:spacing w:before="169" w:line="360" w:lineRule="auto"/>
        <w:widowControl w:val="off"/>
        <w:rPr>
          <w:rFonts w:hint="eastAsia" w:ascii="仿宋" w:hAnsi="仿宋" w:eastAsia="仿宋" w:cs="仿宋"/>
          <w:color w:val="auto"/>
          <w:spacing w:val="-4"/>
          <w:sz w:val="24"/>
          <w:szCs w:val="24"/>
        </w:rPr>
      </w:pPr>
      <w:r>
        <w:rPr>
          <w:rFonts w:hint="eastAsia" w:ascii="仿宋" w:hAnsi="仿宋" w:eastAsia="仿宋" w:cs="仿宋"/>
          <w:color w:val="auto"/>
          <w:spacing w:val="-4"/>
          <w:sz w:val="24"/>
          <w:szCs w:val="24"/>
        </w:rPr>
        <w:t xml:space="preserve">3.从业人员、营业收入、资产总额填报上一年度数据，无上一年度数据的新成立企业可不填报。</w:t>
      </w:r>
      <w:r/>
    </w:p>
    <w:p>
      <w:pPr>
        <w:ind w:right="85" w:firstLine="408"/>
        <w:keepLines w:val="0"/>
        <w:keepNext w:val="0"/>
        <w:pageBreakBefore w:val="0"/>
        <w:spacing w:before="169" w:line="360" w:lineRule="auto"/>
        <w:widowControl w:val="off"/>
        <w:rPr>
          <w:rFonts w:hint="eastAsia" w:ascii="仿宋" w:hAnsi="仿宋" w:eastAsia="仿宋" w:cs="仿宋"/>
          <w:b/>
          <w:sz w:val="24"/>
          <w:szCs w:val="24"/>
        </w:rPr>
      </w:pPr>
      <w:r>
        <w:rPr>
          <w:rFonts w:hint="eastAsia" w:ascii="仿宋" w:hAnsi="仿宋" w:eastAsia="仿宋" w:cs="仿宋"/>
          <w:color w:val="auto"/>
          <w:spacing w:val="-4"/>
          <w:sz w:val="24"/>
          <w:szCs w:val="24"/>
        </w:rPr>
        <w:t xml:space="preserve">4.供应商根据《政府采购促进中小企业发展管理办法》提供的“中小企业声明函”内容不实，属于提供虚假材料谋取中标（成交），依照《中华人民共和国政府采购法》等国家有关规定追究相应责任。</w:t>
      </w:r>
      <w:r/>
    </w:p>
    <w:p>
      <w:pPr>
        <w:pStyle w:val="738"/>
        <w:rPr>
          <w:color w:val="000000" w:themeColor="text1"/>
          <w14:textFill>
            <w14:solidFill>
              <w14:schemeClr w14:val="tx1"/>
            </w14:solidFill>
          </w14:textFill>
        </w:rPr>
      </w:pPr>
      <w:r>
        <w:rPr>
          <w:color w:val="000000" w:themeColor="text1"/>
          <w14:textFill>
            <w14:solidFill>
              <w14:schemeClr w14:val="tx1"/>
            </w14:solidFill>
          </w14:textFill>
        </w:rPr>
      </w:r>
      <w:r/>
    </w:p>
    <w:p>
      <w:pPr>
        <w:pageBreakBefore w:val="0"/>
        <w:spacing w:line="360" w:lineRule="auto"/>
        <w:rPr>
          <w:rFonts w:ascii="黑体" w:hAnsi="黑体" w:eastAsia="黑体"/>
          <w:color w:val="000000" w:themeColor="text1"/>
          <w:sz w:val="44"/>
          <w:szCs w:val="44"/>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附件</w:t>
      </w:r>
      <w:r>
        <w:rPr>
          <w:rFonts w:hint="eastAsia" w:ascii="楷体" w:hAnsi="楷体" w:eastAsia="楷体"/>
          <w:b/>
          <w:color w:val="000000" w:themeColor="text1"/>
          <w:sz w:val="32"/>
          <w:szCs w:val="32"/>
          <w:lang w:val="en-US" w:eastAsia="zh-CN"/>
          <w14:textFill>
            <w14:solidFill>
              <w14:schemeClr w14:val="tx1"/>
            </w14:solidFill>
          </w14:textFill>
        </w:rPr>
        <w:t xml:space="preserve">八</w:t>
      </w:r>
      <w:r>
        <w:rPr>
          <w:rFonts w:hint="eastAsia" w:ascii="楷体" w:hAnsi="楷体" w:eastAsia="楷体"/>
          <w:b/>
          <w:color w:val="000000" w:themeColor="text1"/>
          <w:sz w:val="32"/>
          <w:szCs w:val="32"/>
          <w14:textFill>
            <w14:solidFill>
              <w14:schemeClr w14:val="tx1"/>
            </w14:solidFill>
          </w14:textFill>
        </w:rPr>
        <w:t xml:space="preserve">           残疾人福利性单位声明函</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4"/>
          <w:szCs w:val="24"/>
          <w:lang w:eastAsia="zh-CN"/>
          <w14:textFill>
            <w14:solidFill>
              <w14:schemeClr w14:val="tx1"/>
            </w14:solidFill>
          </w14:textFill>
        </w:rPr>
        <w:t xml:space="preserve">〔2017〕141号</w:t>
      </w:r>
      <w:r>
        <w:rPr>
          <w:rFonts w:hint="eastAsia" w:ascii="仿宋" w:hAnsi="仿宋" w:eastAsia="仿宋"/>
          <w:color w:val="000000" w:themeColor="text1"/>
          <w:sz w:val="24"/>
          <w:szCs w:val="24"/>
          <w14:textFill>
            <w14:solidFill>
              <w14:schemeClr w14:val="tx1"/>
            </w14:solidFill>
          </w14:textFill>
        </w:rPr>
        <w:t xml:space="preserve">）的规定，本单位为符合条件的残疾人福利性单位，且本单位参加</w:t>
      </w:r>
      <w:r>
        <w:rPr>
          <w:rFonts w:hint="eastAsia" w:ascii="仿宋" w:hAnsi="仿宋" w:eastAsia="仿宋"/>
          <w:color w:val="000000" w:themeColor="text1"/>
          <w:sz w:val="24"/>
          <w:szCs w:val="24"/>
          <w:u w:val="single"/>
          <w14:textFill>
            <w14:solidFill>
              <w14:schemeClr w14:val="tx1"/>
            </w14:solidFill>
          </w14:textFill>
        </w:rPr>
        <w:t xml:space="preserve">采购</w:t>
      </w:r>
      <w:r>
        <w:rPr>
          <w:rFonts w:hint="eastAsia" w:ascii="仿宋" w:hAnsi="仿宋" w:eastAsia="仿宋"/>
          <w:color w:val="000000" w:themeColor="text1"/>
          <w:sz w:val="24"/>
          <w:szCs w:val="24"/>
          <w:u w:val="single"/>
          <w:lang w:val="en-US" w:eastAsia="zh-CN"/>
          <w14:textFill>
            <w14:solidFill>
              <w14:schemeClr w14:val="tx1"/>
            </w14:solidFill>
          </w14:textFill>
        </w:rPr>
        <w:t xml:space="preserve">人</w:t>
      </w:r>
      <w:r>
        <w:rPr>
          <w:rFonts w:hint="eastAsia" w:ascii="仿宋" w:hAnsi="仿宋" w:eastAsia="仿宋"/>
          <w:color w:val="000000" w:themeColor="text1"/>
          <w:sz w:val="24"/>
          <w:szCs w:val="24"/>
          <w14:textFill>
            <w14:solidFill>
              <w14:schemeClr w14:val="tx1"/>
            </w14:solidFill>
          </w14:textFill>
        </w:rPr>
        <w:t xml:space="preserve">单位的采购文件编号为</w:t>
      </w:r>
      <w:r>
        <w:rPr>
          <w:rFonts w:hint="eastAsia" w:ascii="仿宋" w:hAnsi="仿宋" w:eastAsia="仿宋"/>
          <w:color w:val="000000" w:themeColor="text1"/>
          <w:sz w:val="24"/>
          <w:szCs w:val="24"/>
          <w:u w:val="single"/>
          <w14:textFill>
            <w14:solidFill>
              <w14:schemeClr w14:val="tx1"/>
            </w14:solidFill>
          </w14:textFill>
        </w:rPr>
        <w:t xml:space="preserve">（项目编号）</w:t>
      </w:r>
      <w:r>
        <w:rPr>
          <w:rFonts w:hint="eastAsia" w:ascii="仿宋" w:hAnsi="仿宋" w:eastAsia="仿宋"/>
          <w:color w:val="000000" w:themeColor="text1"/>
          <w:sz w:val="24"/>
          <w:szCs w:val="24"/>
          <w14:textFill>
            <w14:solidFill>
              <w14:schemeClr w14:val="tx1"/>
            </w14:solidFill>
          </w14:textFill>
        </w:rPr>
        <w:t xml:space="preserve">的 </w:t>
      </w:r>
      <w:r>
        <w:rPr>
          <w:rFonts w:hint="eastAsia" w:ascii="仿宋" w:hAnsi="仿宋" w:eastAsia="仿宋"/>
          <w:color w:val="000000" w:themeColor="text1"/>
          <w:sz w:val="24"/>
          <w:szCs w:val="24"/>
          <w:u w:val="single"/>
          <w14:textFill>
            <w14:solidFill>
              <w14:schemeClr w14:val="tx1"/>
            </w14:solidFill>
          </w14:textFill>
        </w:rPr>
        <w:t xml:space="preserve">           （项目名称）</w:t>
      </w:r>
      <w:r>
        <w:rPr>
          <w:rFonts w:hint="eastAsia" w:ascii="仿宋" w:hAnsi="仿宋" w:eastAsia="仿宋"/>
          <w:color w:val="000000" w:themeColor="text1"/>
          <w:sz w:val="24"/>
          <w:szCs w:val="24"/>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本单位对上述声明的真实性负责。如有虚假，将依法承担相应责任。</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（备注：1</w:t>
      </w:r>
      <w:r>
        <w:rPr>
          <w:rFonts w:hint="eastAsia" w:ascii="仿宋" w:hAnsi="仿宋" w:eastAsia="仿宋"/>
          <w:color w:val="000000" w:themeColor="text1"/>
          <w:sz w:val="24"/>
          <w:szCs w:val="24"/>
          <w:lang w:val="en-US"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供应商如不提供此声明函，价格将不做相应扣除</w:t>
      </w:r>
      <w:r>
        <w:rPr>
          <w:rFonts w:hint="eastAsia" w:ascii="仿宋" w:hAnsi="仿宋" w:eastAsia="仿宋"/>
          <w:color w:val="000000" w:themeColor="text1"/>
          <w:sz w:val="24"/>
          <w:szCs w:val="24"/>
          <w:lang w:val="en-US"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2</w:t>
      </w:r>
      <w:r>
        <w:rPr>
          <w:rFonts w:hint="eastAsia" w:ascii="仿宋" w:hAnsi="仿宋" w:eastAsia="仿宋"/>
          <w:color w:val="000000" w:themeColor="text1"/>
          <w:sz w:val="24"/>
          <w:szCs w:val="24"/>
          <w:lang w:val="en-US"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成交供应商为残疾人福利单位的，此声明函将随成交结果同时公告，</w:t>
      </w:r>
      <w:r>
        <w:rPr>
          <w:rFonts w:hint="eastAsia" w:ascii="仿宋" w:hAnsi="仿宋" w:eastAsia="仿宋"/>
          <w:color w:val="000000" w:themeColor="text1"/>
          <w:sz w:val="24"/>
          <w:szCs w:val="24"/>
          <w:lang w:eastAsia="zh-CN"/>
          <w14:textFill>
            <w14:solidFill>
              <w14:schemeClr w14:val="tx1"/>
            </w14:solidFill>
          </w14:textFill>
        </w:rPr>
        <w:t xml:space="preserve">接收</w:t>
      </w:r>
      <w:r>
        <w:rPr>
          <w:rFonts w:hint="eastAsia" w:ascii="仿宋" w:hAnsi="仿宋" w:eastAsia="仿宋"/>
          <w:color w:val="000000" w:themeColor="text1"/>
          <w:sz w:val="24"/>
          <w:szCs w:val="24"/>
          <w14:textFill>
            <w14:solidFill>
              <w14:schemeClr w14:val="tx1"/>
            </w14:solidFill>
          </w14:textFill>
        </w:rPr>
        <w:t xml:space="preserve">社会监督）</w:t>
      </w:r>
      <w:r/>
    </w:p>
    <w:p>
      <w:pPr>
        <w:ind w:firstLine="542"/>
        <w:pageBreakBefore w:val="0"/>
        <w:spacing w:line="360" w:lineRule="auto"/>
        <w:rPr>
          <w:rFonts w:ascii="仿宋" w:hAnsi="仿宋" w:eastAsia="仿宋"/>
          <w:color w:val="000000" w:themeColor="text1"/>
          <w:spacing w:val="6"/>
          <w:sz w:val="24"/>
          <w:szCs w:val="24"/>
          <w14:textFill>
            <w14:solidFill>
              <w14:schemeClr w14:val="tx1"/>
            </w14:solidFill>
          </w14:textFill>
        </w:rPr>
      </w:pPr>
      <w:r>
        <w:rPr>
          <w:rFonts w:ascii="仿宋" w:hAnsi="仿宋" w:eastAsia="仿宋"/>
          <w:color w:val="000000" w:themeColor="text1"/>
          <w:spacing w:val="6"/>
          <w:sz w:val="24"/>
          <w:szCs w:val="24"/>
          <w14:textFill>
            <w14:solidFill>
              <w14:schemeClr w14:val="tx1"/>
            </w14:solidFill>
          </w14:textFill>
        </w:rPr>
      </w:r>
      <w:r/>
    </w:p>
    <w:p>
      <w:pPr>
        <w:ind w:right="1560" w:firstLine="518"/>
        <w:jc w:val="center"/>
        <w:pageBreakBefore w:val="0"/>
        <w:spacing w:line="360" w:lineRule="auto"/>
        <w:tabs>
          <w:tab w:val="left" w:pos="4860" w:leader="none"/>
        </w:tabs>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          供应商（公章）：</w:t>
      </w:r>
      <w:r/>
    </w:p>
    <w:p>
      <w:pPr>
        <w:ind w:right="1560" w:firstLine="518"/>
        <w:jc w:val="center"/>
        <w:pageBreakBefore w:val="0"/>
        <w:spacing w:line="360" w:lineRule="auto"/>
        <w:tabs>
          <w:tab w:val="left" w:pos="4860" w:leader="none"/>
        </w:tabs>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                日  期：</w:t>
      </w:r>
      <w:r/>
    </w:p>
    <w:p>
      <w:pPr>
        <w:pageBreakBefore w:val="0"/>
        <w:spacing w:line="360" w:lineRule="auto"/>
        <w:rPr>
          <w:rFonts w:ascii="楷体" w:hAnsi="楷体" w:eastAsia="楷体"/>
          <w:b/>
          <w:color w:val="000000" w:themeColor="text1"/>
          <w:sz w:val="24"/>
          <w:szCs w:val="24"/>
          <w14:textFill>
            <w14:solidFill>
              <w14:schemeClr w14:val="tx1"/>
            </w14:solidFill>
          </w14:textFill>
        </w:rPr>
      </w:pPr>
      <w:r>
        <w:rPr>
          <w:rFonts w:ascii="楷体" w:hAnsi="楷体" w:eastAsia="楷体"/>
          <w:b/>
          <w:color w:val="000000" w:themeColor="text1"/>
          <w:sz w:val="24"/>
          <w:szCs w:val="24"/>
          <w14:textFill>
            <w14:solidFill>
              <w14:schemeClr w14:val="tx1"/>
            </w14:solidFill>
          </w14:textFill>
        </w:rPr>
      </w:r>
      <w:r/>
    </w:p>
    <w:p>
      <w:pPr>
        <w:pageBreakBefore w:val="0"/>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ageBreakBefore w:val="0"/>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ageBreakBefore w:val="0"/>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ageBreakBefore w:val="0"/>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ageBreakBefore w:val="0"/>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ageBreakBefore w:val="0"/>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36"/>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36"/>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36"/>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36"/>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ageBreakBefore w:val="0"/>
        <w:spacing w:line="360" w:lineRule="auto"/>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738"/>
        <w:rPr>
          <w:rFonts w:hint="eastAsia"/>
        </w:rPr>
      </w:pPr>
      <w:r>
        <w:rPr>
          <w:rFonts w:hint="eastAsia"/>
        </w:rPr>
      </w:r>
      <w:r/>
    </w:p>
    <w:p>
      <w:pPr>
        <w:pageBreakBefore w:val="0"/>
        <w:spacing w:line="360" w:lineRule="auto"/>
        <w:rPr>
          <w:rFonts w:ascii="仿宋" w:hAnsi="仿宋" w:eastAsia="仿宋" w:cs="仿宋"/>
          <w:b/>
          <w:bCs/>
          <w:color w:val="000000" w:themeColor="text1"/>
          <w:sz w:val="44"/>
          <w:szCs w:val="44"/>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附件</w:t>
      </w:r>
      <w:r>
        <w:rPr>
          <w:rFonts w:hint="eastAsia" w:ascii="楷体" w:hAnsi="楷体" w:eastAsia="楷体"/>
          <w:b/>
          <w:color w:val="000000" w:themeColor="text1"/>
          <w:sz w:val="32"/>
          <w:szCs w:val="32"/>
          <w:lang w:val="en-US" w:eastAsia="zh-CN"/>
          <w14:textFill>
            <w14:solidFill>
              <w14:schemeClr w14:val="tx1"/>
            </w14:solidFill>
          </w14:textFill>
        </w:rPr>
        <w:t xml:space="preserve">九 </w:t>
      </w:r>
      <w:r>
        <w:rPr>
          <w:rFonts w:hint="eastAsia" w:ascii="楷体" w:hAnsi="楷体" w:eastAsia="楷体"/>
          <w:b/>
          <w:color w:val="000000" w:themeColor="text1"/>
          <w:sz w:val="32"/>
          <w:szCs w:val="32"/>
          <w14:textFill>
            <w14:solidFill>
              <w14:schemeClr w14:val="tx1"/>
            </w14:solidFill>
          </w14:textFill>
        </w:rPr>
        <w:t xml:space="preserve">质疑函范本</w:t>
      </w:r>
      <w:r/>
    </w:p>
    <w:p>
      <w:pPr>
        <w:pageBreakBefore w:val="0"/>
        <w:spacing w:before="287"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一、质疑供应商基本信息</w:t>
      </w:r>
      <w:r/>
    </w:p>
    <w:p>
      <w:pPr>
        <w:pageBreakBefore w:val="0"/>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质疑供应商：</w:t>
      </w:r>
      <w:r/>
    </w:p>
    <w:p>
      <w:pPr>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地址：邮编：</w:t>
      </w:r>
      <w:r/>
    </w:p>
    <w:p>
      <w:pPr>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联系人：联系电话：</w:t>
      </w:r>
      <w:r/>
    </w:p>
    <w:p>
      <w:pPr>
        <w:pageBreakBefore w:val="0"/>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授权代表：</w:t>
      </w:r>
      <w:r/>
    </w:p>
    <w:p>
      <w:pPr>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联系电话：</w:t>
      </w:r>
      <w:r/>
    </w:p>
    <w:p>
      <w:pPr>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地址：邮编：</w:t>
      </w:r>
      <w:r/>
    </w:p>
    <w:p>
      <w:pPr>
        <w:pageBreakBefore w:val="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二、质疑项目基本情况</w:t>
      </w:r>
      <w:r/>
    </w:p>
    <w:p>
      <w:pPr>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质疑项目的名称：</w:t>
      </w:r>
      <w:r/>
    </w:p>
    <w:p>
      <w:pPr>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质疑项目的编号：包号：</w:t>
      </w:r>
      <w:r/>
    </w:p>
    <w:p>
      <w:pPr>
        <w:pageBreakBefore w:val="0"/>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采购人名称：</w:t>
      </w:r>
      <w:r/>
    </w:p>
    <w:p>
      <w:pPr>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采购文件获取日期：</w:t>
      </w:r>
      <w:r/>
    </w:p>
    <w:p>
      <w:pPr>
        <w:pageBreakBefore w:val="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三、质疑事项具体内容</w:t>
      </w:r>
      <w:r/>
    </w:p>
    <w:p>
      <w:pPr>
        <w:pageBreakBefore w:val="0"/>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质疑事项1：</w:t>
      </w:r>
      <w:r/>
    </w:p>
    <w:p>
      <w:pPr>
        <w:pageBreakBefore w:val="0"/>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事实依据：</w:t>
      </w:r>
      <w:r/>
    </w:p>
    <w:p>
      <w:pPr>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pageBreakBefore w:val="0"/>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法律依据：</w:t>
      </w:r>
      <w:r/>
    </w:p>
    <w:p>
      <w:pPr>
        <w:pageBreakBefore w:val="0"/>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u w:val="single"/>
          <w14:textFill>
            <w14:solidFill>
              <w14:schemeClr w14:val="tx1"/>
            </w14:solidFill>
          </w14:textFill>
        </w:rPr>
      </w:r>
      <w:r/>
    </w:p>
    <w:p>
      <w:pPr>
        <w:pageBreakBefore w:val="0"/>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质疑事项2</w:t>
      </w:r>
      <w:r/>
    </w:p>
    <w:p>
      <w:pPr>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w:t>
      </w:r>
      <w:r/>
    </w:p>
    <w:p>
      <w:pPr>
        <w:pageBreakBefore w:val="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四、与质疑事项相关的质疑请求</w:t>
      </w:r>
      <w:r/>
    </w:p>
    <w:p>
      <w:pPr>
        <w:pageBreakBefore w:val="0"/>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请求：</w:t>
      </w:r>
      <w:r/>
    </w:p>
    <w:p>
      <w:pPr>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签字</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签章</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                   公章：                      </w:t>
      </w:r>
      <w:r/>
    </w:p>
    <w:p>
      <w:pPr>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日期：    </w:t>
      </w:r>
      <w:r/>
    </w:p>
    <w:p>
      <w:pPr>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jc w:val="center"/>
        <w:pageBreakBefore w:val="0"/>
        <w:spacing w:line="36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pageBreakBefore w:val="0"/>
        <w:spacing w:line="360" w:lineRule="auto"/>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r>
      <w:r/>
    </w:p>
    <w:p>
      <w:pPr>
        <w:pageBreakBefore w:val="0"/>
        <w:spacing w:line="360" w:lineRule="auto"/>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质疑函制作说明：</w:t>
      </w:r>
      <w:r/>
    </w:p>
    <w:p>
      <w:pPr>
        <w:ind w:firstLine="598"/>
        <w:jc w:val="left"/>
        <w:pageBreakBefore w:val="0"/>
        <w:spacing w:line="360" w:lineRule="auto"/>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1.供应商质疑时，应提交质疑函和必要的证明材料。</w:t>
      </w:r>
      <w:r/>
    </w:p>
    <w:p>
      <w:pPr>
        <w:ind w:firstLine="598"/>
        <w:jc w:val="left"/>
        <w:pageBreakBefore w:val="0"/>
        <w:spacing w:line="360" w:lineRule="auto"/>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98"/>
        <w:jc w:val="left"/>
        <w:pageBreakBefore w:val="0"/>
        <w:spacing w:line="360" w:lineRule="auto"/>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3.质疑供应商若对项目的某一分包进行质疑，质疑函中应列明具体分包号。</w:t>
      </w:r>
      <w:r/>
    </w:p>
    <w:p>
      <w:pPr>
        <w:ind w:firstLine="598"/>
        <w:jc w:val="left"/>
        <w:pageBreakBefore w:val="0"/>
        <w:spacing w:line="360" w:lineRule="auto"/>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4.质疑函的质疑事项应具体、明确，并有必要的事实依据和法律依据。</w:t>
      </w:r>
      <w:r/>
    </w:p>
    <w:p>
      <w:pPr>
        <w:ind w:firstLine="598"/>
        <w:jc w:val="left"/>
        <w:pageBreakBefore w:val="0"/>
        <w:spacing w:line="360" w:lineRule="auto"/>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5.质疑函的质疑请求应与质疑事项相关。</w:t>
      </w:r>
      <w:r/>
    </w:p>
    <w:p>
      <w:pPr>
        <w:ind w:firstLine="598"/>
        <w:jc w:val="left"/>
        <w:pageBreakBefore w:val="0"/>
        <w:spacing w:line="360" w:lineRule="auto"/>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pageBreakBefore w:val="0"/>
        <w:spacing w:line="360" w:lineRule="auto"/>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7.按该表格填写，一式两份，并将该函和相关证据</w:t>
      </w:r>
      <w:r>
        <w:rPr>
          <w:rFonts w:hint="eastAsia" w:ascii="仿宋" w:hAnsi="仿宋" w:eastAsia="仿宋" w:cs="仿宋"/>
          <w:color w:val="000000" w:themeColor="text1"/>
          <w:sz w:val="24"/>
          <w:szCs w:val="24"/>
          <w:lang w:val="en-US" w:eastAsia="zh-CN"/>
          <w14:textFill>
            <w14:solidFill>
              <w14:schemeClr w14:val="tx1"/>
            </w14:solidFill>
          </w14:textFill>
        </w:rPr>
        <w:t xml:space="preserve">加</w:t>
      </w:r>
      <w:r>
        <w:rPr>
          <w:rFonts w:hint="eastAsia" w:ascii="仿宋" w:hAnsi="仿宋" w:eastAsia="仿宋" w:cs="仿宋"/>
          <w:color w:val="000000" w:themeColor="text1"/>
          <w:sz w:val="24"/>
          <w:szCs w:val="24"/>
          <w14:textFill>
            <w14:solidFill>
              <w14:schemeClr w14:val="tx1"/>
            </w14:solidFill>
          </w14:textFill>
        </w:rPr>
        <w:t xml:space="preserve">盖公章在规定的时间内分别送达采购人和采购代理机构。</w:t>
      </w:r>
      <w:r/>
    </w:p>
    <w:p>
      <w:pPr>
        <w:pStyle w:val="742"/>
        <w:ind w:left="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sectPr>
      <w:footnotePr/>
      <w:endnotePr/>
      <w:type w:val="nextPage"/>
      <w:pgSz w:w="11907" w:h="16840" w:orient="portrait"/>
      <w:pgMar w:top="1474" w:right="1250" w:bottom="1474" w:left="121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font>
  <w:font w:name="楷体">
    <w:panose1 w:val="02010609060101010101"/>
  </w:font>
  <w:font w:name="仿宋">
    <w:panose1 w:val="02010609060101010101"/>
  </w:font>
  <w:font w:name="Arial Unicode MS">
    <w:panose1 w:val="020B0604020202020204"/>
  </w:font>
  <w:font w:name="Courier">
    <w:panose1 w:val="02070309020205020404"/>
  </w:font>
  <w:font w:name="方正楷体_GBK">
    <w:panose1 w:val="020B0503020202020204"/>
  </w:font>
  <w:font w:name="Tahoma">
    <w:panose1 w:val="020B0604030504040204"/>
  </w:font>
  <w:font w:name="timesnewroman">
    <w:panose1 w:val="02020603050405020304"/>
  </w:font>
  <w:font w:name="文鼎小标宋">
    <w:panose1 w:val="020B0503020202020204"/>
  </w:font>
  <w:font w:name="Arial">
    <w:panose1 w:val="020B06040202020202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Century Schoolbook">
    <w:panose1 w:val="0204060405050502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pPr>
                            <w:pStyle w:val="75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rtlCol="0" anchor="t" upright="0">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5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rPr>
        <w:rStyle w:val="770"/>
      </w:rPr>
      <w:framePr w:wrap="around" w:vAnchor="text" w:hAnchor="margin" w:xAlign="center" w:y="1"/>
    </w:pPr>
    <w:r>
      <w:rPr>
        <w:rStyle w:val="770"/>
      </w:rPr>
      <w:fldChar w:fldCharType="begin"/>
    </w:r>
    <w:r>
      <w:rPr>
        <w:rStyle w:val="770"/>
      </w:rPr>
      <w:instrText xml:space="preserve">PAGE </w:instrText>
    </w:r>
    <w:r>
      <w:fldChar w:fldCharType="separate"/>
    </w:r>
    <w:r>
      <w:fldChar w:fldCharType="end"/>
    </w:r>
    <w:r/>
  </w:p>
  <w:p>
    <w:pPr>
      <w:pStyle w:val="75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pPr>
                            <w:pStyle w:val="75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rtlCol="0" anchor="t" upright="0">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5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default="1">
    <w:name w:val="Normal"/>
    <w:uiPriority w:val="0"/>
    <w:qFormat/>
    <w:pPr>
      <w:jc w:val="both"/>
      <w:widowControl w:val="off"/>
    </w:pPr>
    <w:rPr>
      <w:rFonts w:hint="default" w:ascii="Times New Roman" w:hAnsi="Times New Roman" w:eastAsia="宋体" w:cs="Times New Roman"/>
      <w:sz w:val="21"/>
      <w:szCs w:val="24"/>
    </w:rPr>
  </w:style>
  <w:style w:type="paragraph" w:styleId="722">
    <w:name w:val="Heading 1"/>
    <w:basedOn w:val="721"/>
    <w:next w:val="721"/>
    <w:link w:val="976"/>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723">
    <w:name w:val="Heading 2"/>
    <w:basedOn w:val="721"/>
    <w:next w:val="721"/>
    <w:link w:val="948"/>
    <w:uiPriority w:val="0"/>
    <w:qFormat/>
    <w:pPr>
      <w:keepLines/>
      <w:keepNext/>
      <w:spacing w:before="260" w:after="260" w:line="416" w:lineRule="auto"/>
      <w:outlineLvl w:val="1"/>
    </w:pPr>
    <w:rPr>
      <w:rFonts w:ascii="Cambria" w:hAnsi="Cambria"/>
      <w:b/>
      <w:bCs/>
      <w:sz w:val="32"/>
      <w:szCs w:val="32"/>
    </w:rPr>
  </w:style>
  <w:style w:type="paragraph" w:styleId="724">
    <w:name w:val="Heading 3"/>
    <w:basedOn w:val="721"/>
    <w:next w:val="721"/>
    <w:link w:val="971"/>
    <w:uiPriority w:val="0"/>
    <w:qFormat/>
    <w:pPr>
      <w:keepLines/>
      <w:keepNext/>
      <w:spacing w:before="260" w:after="260" w:line="416" w:lineRule="auto"/>
      <w:outlineLvl w:val="2"/>
    </w:pPr>
    <w:rPr>
      <w:b/>
      <w:bCs/>
      <w:sz w:val="32"/>
      <w:szCs w:val="32"/>
    </w:rPr>
  </w:style>
  <w:style w:type="paragraph" w:styleId="725">
    <w:name w:val="Heading 4"/>
    <w:basedOn w:val="721"/>
    <w:next w:val="721"/>
    <w:link w:val="968"/>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726">
    <w:name w:val="Heading 5"/>
    <w:basedOn w:val="721"/>
    <w:next w:val="721"/>
    <w:link w:val="978"/>
    <w:uiPriority w:val="0"/>
    <w:qFormat/>
    <w:pPr>
      <w:jc w:val="left"/>
      <w:keepLines/>
      <w:keepNext/>
      <w:spacing w:line="360" w:lineRule="auto"/>
      <w:outlineLvl w:val="4"/>
    </w:pPr>
    <w:rPr>
      <w:rFonts w:eastAsia="黑体"/>
      <w:bCs/>
      <w:sz w:val="24"/>
      <w:szCs w:val="28"/>
    </w:rPr>
  </w:style>
  <w:style w:type="paragraph" w:styleId="727">
    <w:name w:val="Heading 6"/>
    <w:basedOn w:val="721"/>
    <w:next w:val="721"/>
    <w:link w:val="940"/>
    <w:uiPriority w:val="0"/>
    <w:qFormat/>
    <w:pPr>
      <w:ind w:left="1152" w:hanging="1152"/>
      <w:jc w:val="left"/>
      <w:keepLines/>
      <w:keepNext/>
      <w:spacing w:before="240" w:after="64" w:line="320" w:lineRule="auto"/>
      <w:outlineLvl w:val="5"/>
    </w:pPr>
    <w:rPr>
      <w:rFonts w:ascii="Cambria" w:hAnsi="Cambria"/>
      <w:b/>
      <w:bCs/>
      <w:sz w:val="24"/>
    </w:rPr>
  </w:style>
  <w:style w:type="paragraph" w:styleId="728">
    <w:name w:val="Heading 7"/>
    <w:basedOn w:val="721"/>
    <w:next w:val="721"/>
    <w:link w:val="934"/>
    <w:uiPriority w:val="0"/>
    <w:qFormat/>
    <w:pPr>
      <w:ind w:left="1296" w:hanging="1296"/>
      <w:jc w:val="left"/>
      <w:keepLines/>
      <w:keepNext/>
      <w:spacing w:before="240" w:after="64" w:line="320" w:lineRule="auto"/>
      <w:outlineLvl w:val="6"/>
    </w:pPr>
    <w:rPr>
      <w:b/>
      <w:bCs/>
      <w:sz w:val="24"/>
    </w:rPr>
  </w:style>
  <w:style w:type="paragraph" w:styleId="729">
    <w:name w:val="Heading 8"/>
    <w:basedOn w:val="721"/>
    <w:next w:val="721"/>
    <w:link w:val="977"/>
    <w:uiPriority w:val="0"/>
    <w:qFormat/>
    <w:pPr>
      <w:ind w:left="1440" w:hanging="1440"/>
      <w:jc w:val="left"/>
      <w:keepLines/>
      <w:keepNext/>
      <w:spacing w:before="240" w:after="64" w:line="320" w:lineRule="auto"/>
      <w:outlineLvl w:val="7"/>
    </w:pPr>
    <w:rPr>
      <w:rFonts w:ascii="Cambria" w:hAnsi="Cambria"/>
      <w:sz w:val="24"/>
    </w:rPr>
  </w:style>
  <w:style w:type="paragraph" w:styleId="730">
    <w:name w:val="Heading 9"/>
    <w:basedOn w:val="722"/>
    <w:next w:val="721"/>
    <w:link w:val="967"/>
    <w:uiPriority w:val="0"/>
    <w:qFormat/>
    <w:pPr>
      <w:spacing w:before="0" w:line="360" w:lineRule="auto"/>
      <w:outlineLvl w:val="8"/>
    </w:pPr>
    <w:rPr>
      <w:rFonts w:ascii="Times New Roman" w:hAnsi="Times New Roman" w:eastAsia="黑体"/>
      <w:b/>
      <w:bCs/>
      <w:sz w:val="32"/>
      <w:szCs w:val="32"/>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toc 7"/>
    <w:basedOn w:val="721"/>
    <w:next w:val="721"/>
    <w:uiPriority w:val="39"/>
    <w:unhideWhenUsed/>
    <w:qFormat/>
    <w:pPr>
      <w:ind w:left="1680"/>
      <w:jc w:val="left"/>
      <w:spacing w:line="360" w:lineRule="auto"/>
    </w:pPr>
    <w:rPr>
      <w:rFonts w:ascii="Calibri" w:hAnsi="Calibri" w:cs="Calibri"/>
      <w:sz w:val="18"/>
      <w:szCs w:val="18"/>
    </w:rPr>
  </w:style>
  <w:style w:type="paragraph" w:styleId="734">
    <w:name w:val="Normal Indent"/>
    <w:basedOn w:val="721"/>
    <w:link w:val="1112"/>
    <w:uiPriority w:val="0"/>
    <w:qFormat/>
    <w:pPr>
      <w:ind w:firstLine="200"/>
      <w:jc w:val="left"/>
      <w:spacing w:line="500" w:lineRule="atLeast"/>
    </w:pPr>
    <w:rPr>
      <w:sz w:val="28"/>
    </w:rPr>
  </w:style>
  <w:style w:type="paragraph" w:styleId="735">
    <w:name w:val="Caption"/>
    <w:basedOn w:val="721"/>
    <w:next w:val="721"/>
    <w:link w:val="984"/>
    <w:uiPriority w:val="0"/>
    <w:qFormat/>
    <w:pPr>
      <w:jc w:val="center"/>
      <w:spacing w:line="360" w:lineRule="auto"/>
    </w:pPr>
    <w:rPr>
      <w:rFonts w:eastAsia="黑体"/>
      <w:sz w:val="24"/>
      <w:szCs w:val="20"/>
    </w:rPr>
  </w:style>
  <w:style w:type="paragraph" w:styleId="736">
    <w:name w:val="Document Map"/>
    <w:basedOn w:val="721"/>
    <w:link w:val="953"/>
    <w:uiPriority w:val="0"/>
    <w:unhideWhenUsed/>
    <w:qFormat/>
    <w:pPr>
      <w:jc w:val="left"/>
      <w:spacing w:line="360" w:lineRule="auto"/>
      <w:widowControl/>
    </w:pPr>
    <w:rPr>
      <w:rFonts w:ascii="宋体" w:hAnsi="Calibri"/>
      <w:sz w:val="18"/>
      <w:szCs w:val="18"/>
    </w:rPr>
  </w:style>
  <w:style w:type="paragraph" w:styleId="737">
    <w:name w:val="Body Text"/>
    <w:basedOn w:val="721"/>
    <w:link w:val="983"/>
    <w:uiPriority w:val="99"/>
    <w:qFormat/>
    <w:pPr>
      <w:spacing w:after="120"/>
    </w:pPr>
    <w:rPr>
      <w:sz w:val="15"/>
    </w:rPr>
  </w:style>
  <w:style w:type="paragraph" w:styleId="738">
    <w:name w:val="Body Text Indent"/>
    <w:basedOn w:val="721"/>
    <w:next w:val="739"/>
    <w:link w:val="975"/>
    <w:uiPriority w:val="0"/>
    <w:qFormat/>
    <w:pPr>
      <w:ind w:firstLine="600"/>
    </w:pPr>
    <w:rPr>
      <w:rFonts w:eastAsia="仿宋_GB2312"/>
      <w:sz w:val="28"/>
    </w:rPr>
  </w:style>
  <w:style w:type="paragraph" w:styleId="739">
    <w:name w:val="envelope return"/>
    <w:basedOn w:val="721"/>
    <w:uiPriority w:val="0"/>
    <w:qFormat/>
    <w:pPr>
      <w:spacing w:after="200"/>
      <w:widowControl/>
    </w:pPr>
    <w:rPr>
      <w:rFonts w:ascii="Arial" w:hAnsi="Arial" w:eastAsia="微软雅黑"/>
    </w:rPr>
  </w:style>
  <w:style w:type="paragraph" w:styleId="740">
    <w:name w:val="List 2"/>
    <w:basedOn w:val="721"/>
    <w:uiPriority w:val="0"/>
    <w:qFormat/>
    <w:pPr>
      <w:ind w:left="100" w:hanging="200"/>
    </w:pPr>
    <w:rPr>
      <w:sz w:val="10"/>
    </w:rPr>
  </w:style>
  <w:style w:type="paragraph" w:styleId="741">
    <w:name w:val="Block Text"/>
    <w:basedOn w:val="721"/>
    <w:uiPriority w:val="0"/>
    <w:qFormat/>
    <w:pPr>
      <w:ind w:left="1440" w:right="1440"/>
      <w:spacing w:after="120"/>
    </w:pPr>
    <w:rPr>
      <w:szCs w:val="20"/>
    </w:rPr>
  </w:style>
  <w:style w:type="paragraph" w:styleId="742">
    <w:name w:val="index 4"/>
    <w:basedOn w:val="721"/>
    <w:uiPriority w:val="0"/>
    <w:qFormat/>
    <w:pPr>
      <w:ind w:left="600"/>
    </w:pPr>
    <w:rPr>
      <w:rFonts w:ascii="Verdana" w:hAnsi="Verdana"/>
      <w:szCs w:val="20"/>
    </w:rPr>
  </w:style>
  <w:style w:type="paragraph" w:styleId="743">
    <w:name w:val="toc 5"/>
    <w:basedOn w:val="721"/>
    <w:next w:val="721"/>
    <w:uiPriority w:val="39"/>
    <w:qFormat/>
    <w:pPr>
      <w:ind w:left="1680" w:firstLine="200"/>
      <w:jc w:val="left"/>
      <w:spacing w:line="360" w:lineRule="auto"/>
    </w:pPr>
    <w:rPr>
      <w:sz w:val="24"/>
      <w:szCs w:val="28"/>
    </w:rPr>
  </w:style>
  <w:style w:type="paragraph" w:styleId="744">
    <w:name w:val="toc 3"/>
    <w:basedOn w:val="721"/>
    <w:next w:val="721"/>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745">
    <w:name w:val="Plain Text"/>
    <w:basedOn w:val="721"/>
    <w:link w:val="988"/>
    <w:uiPriority w:val="0"/>
    <w:qFormat/>
    <w:pPr>
      <w:ind w:firstLine="200"/>
      <w:jc w:val="left"/>
      <w:spacing w:line="360" w:lineRule="auto"/>
    </w:pPr>
    <w:rPr>
      <w:rFonts w:ascii="宋体" w:hAnsi="Courier New"/>
      <w:szCs w:val="21"/>
    </w:rPr>
  </w:style>
  <w:style w:type="paragraph" w:styleId="746">
    <w:name w:val="toc 8"/>
    <w:basedOn w:val="721"/>
    <w:next w:val="721"/>
    <w:uiPriority w:val="39"/>
    <w:unhideWhenUsed/>
    <w:qFormat/>
    <w:pPr>
      <w:ind w:left="1960"/>
      <w:jc w:val="left"/>
      <w:spacing w:line="360" w:lineRule="auto"/>
    </w:pPr>
    <w:rPr>
      <w:rFonts w:ascii="Calibri" w:hAnsi="Calibri" w:cs="Calibri"/>
      <w:sz w:val="18"/>
      <w:szCs w:val="18"/>
    </w:rPr>
  </w:style>
  <w:style w:type="paragraph" w:styleId="747">
    <w:name w:val="Date"/>
    <w:basedOn w:val="721"/>
    <w:next w:val="721"/>
    <w:link w:val="980"/>
    <w:uiPriority w:val="0"/>
    <w:qFormat/>
    <w:pPr>
      <w:ind w:firstLine="652"/>
      <w:spacing w:line="319" w:lineRule="auto"/>
    </w:pPr>
    <w:rPr>
      <w:rFonts w:ascii="Century Schoolbook" w:hAnsi="Century Schoolbook" w:eastAsia="文鼎小标宋"/>
      <w:spacing w:val="-4"/>
      <w:sz w:val="23"/>
      <w:szCs w:val="20"/>
    </w:rPr>
  </w:style>
  <w:style w:type="paragraph" w:styleId="748">
    <w:name w:val="Body Text Indent 2"/>
    <w:basedOn w:val="721"/>
    <w:link w:val="936"/>
    <w:uiPriority w:val="99"/>
    <w:qFormat/>
    <w:pPr>
      <w:ind w:firstLine="412"/>
      <w:spacing w:line="400" w:lineRule="exact"/>
    </w:pPr>
    <w:rPr>
      <w:rFonts w:ascii="仿宋_GB2312" w:eastAsia="仿宋_GB2312"/>
      <w:sz w:val="24"/>
    </w:rPr>
  </w:style>
  <w:style w:type="paragraph" w:styleId="749">
    <w:name w:val="endnote text"/>
    <w:basedOn w:val="721"/>
    <w:link w:val="925"/>
    <w:uiPriority w:val="99"/>
    <w:semiHidden/>
    <w:unhideWhenUsed/>
    <w:qFormat/>
    <w:pPr>
      <w:spacing w:after="0" w:line="240" w:lineRule="auto"/>
    </w:pPr>
    <w:rPr>
      <w:sz w:val="20"/>
    </w:rPr>
  </w:style>
  <w:style w:type="paragraph" w:styleId="750">
    <w:name w:val="Balloon Text"/>
    <w:basedOn w:val="721"/>
    <w:link w:val="987"/>
    <w:uiPriority w:val="0"/>
    <w:semiHidden/>
    <w:qFormat/>
    <w:rPr>
      <w:sz w:val="18"/>
      <w:szCs w:val="18"/>
    </w:rPr>
  </w:style>
  <w:style w:type="paragraph" w:styleId="751">
    <w:name w:val="Footer"/>
    <w:basedOn w:val="721"/>
    <w:link w:val="979"/>
    <w:uiPriority w:val="99"/>
    <w:qFormat/>
    <w:pPr>
      <w:jc w:val="left"/>
      <w:tabs>
        <w:tab w:val="center" w:pos="4153" w:leader="none"/>
        <w:tab w:val="right" w:pos="8306" w:leader="none"/>
      </w:tabs>
    </w:pPr>
    <w:rPr>
      <w:sz w:val="18"/>
      <w:szCs w:val="18"/>
    </w:rPr>
  </w:style>
  <w:style w:type="paragraph" w:styleId="752">
    <w:name w:val="Header"/>
    <w:basedOn w:val="721"/>
    <w:link w:val="937"/>
    <w:uiPriority w:val="99"/>
    <w:qFormat/>
    <w:pPr>
      <w:jc w:val="center"/>
      <w:tabs>
        <w:tab w:val="center" w:pos="4153" w:leader="none"/>
        <w:tab w:val="right" w:pos="8306" w:leader="none"/>
      </w:tabs>
      <w:pBdr>
        <w:bottom w:val="single" w:color="auto" w:sz="6" w:space="1"/>
      </w:pBdr>
    </w:pPr>
    <w:rPr>
      <w:sz w:val="18"/>
      <w:szCs w:val="18"/>
    </w:rPr>
  </w:style>
  <w:style w:type="paragraph" w:styleId="753">
    <w:name w:val="toc 1"/>
    <w:basedOn w:val="721"/>
    <w:next w:val="721"/>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754">
    <w:name w:val="toc 4"/>
    <w:basedOn w:val="721"/>
    <w:next w:val="721"/>
    <w:uiPriority w:val="39"/>
    <w:unhideWhenUsed/>
    <w:qFormat/>
    <w:pPr>
      <w:ind w:left="840"/>
      <w:jc w:val="left"/>
      <w:spacing w:line="360" w:lineRule="auto"/>
    </w:pPr>
    <w:rPr>
      <w:rFonts w:ascii="Calibri" w:hAnsi="Calibri" w:cs="Calibri"/>
      <w:sz w:val="18"/>
      <w:szCs w:val="18"/>
    </w:rPr>
  </w:style>
  <w:style w:type="paragraph" w:styleId="755">
    <w:name w:val="Subtitle"/>
    <w:basedOn w:val="721"/>
    <w:next w:val="721"/>
    <w:link w:val="959"/>
    <w:uiPriority w:val="11"/>
    <w:qFormat/>
    <w:pPr>
      <w:ind w:firstLine="200"/>
      <w:jc w:val="left"/>
      <w:spacing w:line="400" w:lineRule="exact"/>
      <w:outlineLvl w:val="1"/>
    </w:pPr>
    <w:rPr>
      <w:rFonts w:ascii="Cambria" w:hAnsi="Cambria" w:eastAsia="黑体"/>
      <w:b/>
      <w:bCs/>
      <w:szCs w:val="32"/>
    </w:rPr>
  </w:style>
  <w:style w:type="paragraph" w:styleId="756">
    <w:name w:val="footnote text"/>
    <w:basedOn w:val="721"/>
    <w:link w:val="957"/>
    <w:uiPriority w:val="0"/>
    <w:qFormat/>
    <w:pPr>
      <w:ind w:firstLine="200"/>
      <w:jc w:val="left"/>
      <w:spacing w:line="360" w:lineRule="auto"/>
    </w:pPr>
    <w:rPr>
      <w:sz w:val="18"/>
      <w:szCs w:val="18"/>
    </w:rPr>
  </w:style>
  <w:style w:type="paragraph" w:styleId="757">
    <w:name w:val="toc 6"/>
    <w:basedOn w:val="721"/>
    <w:next w:val="721"/>
    <w:uiPriority w:val="39"/>
    <w:unhideWhenUsed/>
    <w:qFormat/>
    <w:pPr>
      <w:ind w:left="1400"/>
      <w:jc w:val="left"/>
      <w:spacing w:line="360" w:lineRule="auto"/>
    </w:pPr>
    <w:rPr>
      <w:rFonts w:ascii="Calibri" w:hAnsi="Calibri" w:cs="Calibri"/>
      <w:sz w:val="18"/>
      <w:szCs w:val="18"/>
    </w:rPr>
  </w:style>
  <w:style w:type="paragraph" w:styleId="758">
    <w:name w:val="Body Text Indent 3"/>
    <w:basedOn w:val="721"/>
    <w:link w:val="935"/>
    <w:uiPriority w:val="0"/>
    <w:qFormat/>
    <w:pPr>
      <w:ind w:firstLine="600"/>
      <w:spacing w:before="50" w:after="50" w:line="400" w:lineRule="exact"/>
    </w:pPr>
    <w:rPr>
      <w:rFonts w:ascii="仿宋_GB2312" w:hAnsi="宋体" w:eastAsia="仿宋_GB2312"/>
      <w:sz w:val="32"/>
    </w:rPr>
  </w:style>
  <w:style w:type="paragraph" w:styleId="759">
    <w:name w:val="table of figures"/>
    <w:basedOn w:val="721"/>
    <w:next w:val="721"/>
    <w:uiPriority w:val="99"/>
    <w:unhideWhenUsed/>
    <w:qFormat/>
    <w:pPr>
      <w:spacing w:after="0" w:afterAutospacing="0"/>
    </w:pPr>
  </w:style>
  <w:style w:type="paragraph" w:styleId="760">
    <w:name w:val="toc 2"/>
    <w:basedOn w:val="721"/>
    <w:next w:val="721"/>
    <w:uiPriority w:val="39"/>
    <w:qFormat/>
    <w:pPr>
      <w:ind w:left="480"/>
      <w:jc w:val="left"/>
      <w:spacing w:line="360" w:lineRule="auto"/>
      <w:widowControl/>
      <w:tabs>
        <w:tab w:val="left" w:pos="1134" w:leader="none"/>
        <w:tab w:val="right" w:pos="9639" w:leader="dot"/>
      </w:tabs>
    </w:pPr>
    <w:rPr>
      <w:sz w:val="24"/>
      <w:szCs w:val="22"/>
    </w:rPr>
  </w:style>
  <w:style w:type="paragraph" w:styleId="761">
    <w:name w:val="toc 9"/>
    <w:basedOn w:val="721"/>
    <w:next w:val="721"/>
    <w:uiPriority w:val="39"/>
    <w:unhideWhenUsed/>
    <w:qFormat/>
    <w:pPr>
      <w:ind w:left="2240"/>
      <w:jc w:val="left"/>
      <w:spacing w:line="360" w:lineRule="auto"/>
    </w:pPr>
    <w:rPr>
      <w:rFonts w:ascii="Calibri" w:hAnsi="Calibri" w:cs="Calibri"/>
      <w:sz w:val="18"/>
      <w:szCs w:val="18"/>
    </w:rPr>
  </w:style>
  <w:style w:type="paragraph" w:styleId="762">
    <w:name w:val="Body Text 2"/>
    <w:basedOn w:val="721"/>
    <w:uiPriority w:val="99"/>
    <w:qFormat/>
    <w:rPr>
      <w:rFonts w:eastAsia="仿宋_GB2312"/>
      <w:color w:val="000000"/>
    </w:rPr>
  </w:style>
  <w:style w:type="paragraph" w:styleId="763">
    <w:name w:val="Normal (Web)"/>
    <w:basedOn w:val="721"/>
    <w:uiPriority w:val="99"/>
    <w:qFormat/>
    <w:pPr>
      <w:jc w:val="left"/>
      <w:spacing w:before="100" w:beforeAutospacing="1" w:after="100" w:afterAutospacing="1"/>
      <w:widowControl/>
    </w:pPr>
    <w:rPr>
      <w:rFonts w:ascii="宋体" w:hAnsi="宋体"/>
      <w:sz w:val="24"/>
    </w:rPr>
  </w:style>
  <w:style w:type="paragraph" w:styleId="764">
    <w:name w:val="Title"/>
    <w:basedOn w:val="721"/>
    <w:next w:val="721"/>
    <w:link w:val="927"/>
    <w:uiPriority w:val="10"/>
    <w:qFormat/>
    <w:pPr>
      <w:jc w:val="center"/>
      <w:spacing w:before="240" w:after="60" w:line="360" w:lineRule="auto"/>
      <w:outlineLvl w:val="0"/>
    </w:pPr>
    <w:rPr>
      <w:rFonts w:ascii="Cambria" w:hAnsi="Cambria"/>
      <w:b/>
      <w:bCs/>
      <w:sz w:val="32"/>
      <w:szCs w:val="32"/>
    </w:rPr>
  </w:style>
  <w:style w:type="paragraph" w:styleId="765">
    <w:name w:val="Body Text First Indent"/>
    <w:basedOn w:val="737"/>
    <w:uiPriority w:val="0"/>
    <w:qFormat/>
    <w:pPr>
      <w:ind w:firstLine="420"/>
    </w:pPr>
    <w:rPr>
      <w:rFonts w:ascii="Verdana" w:hAnsi="Verdana"/>
      <w:szCs w:val="28"/>
      <w:lang w:eastAsia="en-US"/>
    </w:rPr>
  </w:style>
  <w:style w:type="paragraph" w:styleId="766">
    <w:name w:val="Body Text First Indent 2"/>
    <w:basedOn w:val="738"/>
    <w:link w:val="985"/>
    <w:uiPriority w:val="0"/>
    <w:qFormat/>
    <w:pPr>
      <w:ind w:left="420" w:firstLine="420"/>
      <w:jc w:val="left"/>
      <w:spacing w:after="120"/>
    </w:pPr>
    <w:rPr>
      <w:rFonts w:eastAsia="宋体"/>
      <w:sz w:val="21"/>
    </w:rPr>
  </w:style>
  <w:style w:type="table" w:styleId="767">
    <w:name w:val="Table Grid"/>
    <w:basedOn w:val="732"/>
    <w:uiPriority w:val="59"/>
    <w:qFormat/>
    <w:rPr>
      <w:rFonts w:ascii="Calibri" w:hAnsi="Calibri"/>
      <w:sz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Strong"/>
    <w:basedOn w:val="731"/>
    <w:uiPriority w:val="0"/>
    <w:qFormat/>
    <w:rPr>
      <w:b/>
      <w:bCs/>
    </w:rPr>
  </w:style>
  <w:style w:type="character" w:styleId="769">
    <w:name w:val="endnote reference"/>
    <w:basedOn w:val="731"/>
    <w:uiPriority w:val="99"/>
    <w:semiHidden/>
    <w:unhideWhenUsed/>
    <w:qFormat/>
    <w:rPr>
      <w:vertAlign w:val="superscript"/>
    </w:rPr>
  </w:style>
  <w:style w:type="character" w:styleId="770">
    <w:name w:val="page number"/>
    <w:basedOn w:val="731"/>
    <w:uiPriority w:val="0"/>
    <w:qFormat/>
  </w:style>
  <w:style w:type="character" w:styleId="771">
    <w:name w:val="FollowedHyperlink"/>
    <w:basedOn w:val="731"/>
    <w:uiPriority w:val="99"/>
    <w:qFormat/>
    <w:rPr>
      <w:color w:val="800080"/>
      <w:u w:val="single"/>
    </w:rPr>
  </w:style>
  <w:style w:type="character" w:styleId="772">
    <w:name w:val="Hyperlink"/>
    <w:basedOn w:val="731"/>
    <w:uiPriority w:val="99"/>
    <w:qFormat/>
    <w:rPr>
      <w:color w:val="0000ff"/>
      <w:u w:val="single"/>
    </w:rPr>
  </w:style>
  <w:style w:type="character" w:styleId="773">
    <w:name w:val="footnote reference"/>
    <w:basedOn w:val="731"/>
    <w:uiPriority w:val="0"/>
    <w:qFormat/>
    <w:rPr>
      <w:vertAlign w:val="superscript"/>
    </w:rPr>
  </w:style>
  <w:style w:type="paragraph" w:styleId="774" w:customStyle="1">
    <w:name w:val="Comment Text"/>
    <w:basedOn w:val="721"/>
    <w:link w:val="939"/>
    <w:uiPriority w:val="0"/>
    <w:qFormat/>
    <w:pPr>
      <w:ind w:firstLine="200"/>
      <w:jc w:val="left"/>
      <w:spacing w:line="360" w:lineRule="auto"/>
    </w:pPr>
    <w:rPr>
      <w:sz w:val="28"/>
    </w:rPr>
  </w:style>
  <w:style w:type="paragraph" w:styleId="775" w:customStyle="1">
    <w:name w:val="Comment Subject"/>
    <w:basedOn w:val="774"/>
    <w:next w:val="774"/>
    <w:link w:val="960"/>
    <w:uiPriority w:val="0"/>
    <w:qFormat/>
    <w:rPr>
      <w:b/>
      <w:bCs/>
    </w:rPr>
  </w:style>
  <w:style w:type="character" w:styleId="776" w:customStyle="1">
    <w:name w:val="Comment Reference"/>
    <w:uiPriority w:val="0"/>
    <w:qFormat/>
    <w:rPr>
      <w:sz w:val="21"/>
      <w:szCs w:val="21"/>
    </w:rPr>
  </w:style>
  <w:style w:type="paragraph" w:styleId="777" w:customStyle="1">
    <w:name w:val="正文1"/>
    <w:link w:val="958"/>
    <w:uiPriority w:val="0"/>
    <w:qFormat/>
    <w:pPr>
      <w:spacing w:line="560" w:lineRule="atLeast"/>
      <w:widowControl w:val="off"/>
    </w:pPr>
    <w:rPr>
      <w:rFonts w:hint="default" w:ascii="Times New Roman" w:hAnsi="Times New Roman" w:eastAsia="宋体" w:cs="Times New Roman"/>
      <w:sz w:val="28"/>
    </w:rPr>
  </w:style>
  <w:style w:type="paragraph" w:styleId="778" w:customStyle="1">
    <w:name w:val="_Style 3"/>
    <w:uiPriority w:val="0"/>
    <w:qFormat/>
    <w:pPr>
      <w:jc w:val="both"/>
      <w:widowControl w:val="off"/>
    </w:pPr>
    <w:rPr>
      <w:rFonts w:ascii="Calibri" w:hAnsi="Calibri" w:eastAsia="宋体" w:cs="Times New Roman"/>
      <w:sz w:val="21"/>
      <w:szCs w:val="22"/>
      <w:lang w:val="en-US" w:eastAsia="zh-CN" w:bidi="ar-SA"/>
    </w:rPr>
  </w:style>
  <w:style w:type="paragraph" w:styleId="779" w:customStyle="1">
    <w:name w:val="DAS正文"/>
    <w:basedOn w:val="721"/>
    <w:uiPriority w:val="0"/>
    <w:qFormat/>
    <w:pPr>
      <w:ind w:right="181" w:firstLine="480"/>
      <w:spacing w:line="360" w:lineRule="auto"/>
    </w:pPr>
    <w:rPr>
      <w:rFonts w:ascii="Verdana" w:hAnsi="Verdana"/>
      <w:szCs w:val="24"/>
    </w:rPr>
  </w:style>
  <w:style w:type="character" w:styleId="780" w:customStyle="1">
    <w:name w:val="Heading 1 Char"/>
    <w:basedOn w:val="731"/>
    <w:uiPriority w:val="9"/>
    <w:qFormat/>
    <w:rPr>
      <w:rFonts w:ascii="Arial" w:hAnsi="Arial" w:eastAsia="Arial" w:cs="Arial"/>
      <w:sz w:val="40"/>
      <w:szCs w:val="40"/>
    </w:rPr>
  </w:style>
  <w:style w:type="character" w:styleId="781" w:customStyle="1">
    <w:name w:val="Heading 2 Char"/>
    <w:basedOn w:val="731"/>
    <w:uiPriority w:val="9"/>
    <w:qFormat/>
    <w:rPr>
      <w:rFonts w:ascii="Arial" w:hAnsi="Arial" w:eastAsia="Arial" w:cs="Arial"/>
      <w:sz w:val="34"/>
    </w:rPr>
  </w:style>
  <w:style w:type="character" w:styleId="782" w:customStyle="1">
    <w:name w:val="Heading 3 Char"/>
    <w:basedOn w:val="731"/>
    <w:uiPriority w:val="9"/>
    <w:qFormat/>
    <w:rPr>
      <w:rFonts w:ascii="Arial" w:hAnsi="Arial" w:eastAsia="Arial" w:cs="Arial"/>
      <w:sz w:val="30"/>
      <w:szCs w:val="30"/>
    </w:rPr>
  </w:style>
  <w:style w:type="character" w:styleId="783" w:customStyle="1">
    <w:name w:val="Heading 4 Char"/>
    <w:basedOn w:val="731"/>
    <w:uiPriority w:val="9"/>
    <w:qFormat/>
    <w:rPr>
      <w:rFonts w:ascii="Arial" w:hAnsi="Arial" w:eastAsia="Arial" w:cs="Arial"/>
      <w:b/>
      <w:bCs/>
      <w:sz w:val="26"/>
      <w:szCs w:val="26"/>
    </w:rPr>
  </w:style>
  <w:style w:type="character" w:styleId="784" w:customStyle="1">
    <w:name w:val="Heading 5 Char"/>
    <w:basedOn w:val="731"/>
    <w:uiPriority w:val="9"/>
    <w:qFormat/>
    <w:rPr>
      <w:rFonts w:ascii="Arial" w:hAnsi="Arial" w:eastAsia="Arial" w:cs="Arial"/>
      <w:b/>
      <w:bCs/>
      <w:sz w:val="24"/>
      <w:szCs w:val="24"/>
    </w:rPr>
  </w:style>
  <w:style w:type="character" w:styleId="785" w:customStyle="1">
    <w:name w:val="Heading 6 Char"/>
    <w:basedOn w:val="731"/>
    <w:uiPriority w:val="9"/>
    <w:qFormat/>
    <w:rPr>
      <w:rFonts w:ascii="Arial" w:hAnsi="Arial" w:eastAsia="Arial" w:cs="Arial"/>
      <w:b/>
      <w:bCs/>
      <w:sz w:val="22"/>
      <w:szCs w:val="22"/>
    </w:rPr>
  </w:style>
  <w:style w:type="character" w:styleId="786" w:customStyle="1">
    <w:name w:val="Heading 7 Char"/>
    <w:basedOn w:val="731"/>
    <w:uiPriority w:val="9"/>
    <w:qFormat/>
    <w:rPr>
      <w:rFonts w:ascii="Arial" w:hAnsi="Arial" w:eastAsia="Arial" w:cs="Arial"/>
      <w:b/>
      <w:bCs/>
      <w:i/>
      <w:iCs/>
      <w:sz w:val="22"/>
      <w:szCs w:val="22"/>
    </w:rPr>
  </w:style>
  <w:style w:type="character" w:styleId="787" w:customStyle="1">
    <w:name w:val="Heading 8 Char"/>
    <w:basedOn w:val="731"/>
    <w:uiPriority w:val="9"/>
    <w:qFormat/>
    <w:rPr>
      <w:rFonts w:ascii="Arial" w:hAnsi="Arial" w:eastAsia="Arial" w:cs="Arial"/>
      <w:i/>
      <w:iCs/>
      <w:sz w:val="22"/>
      <w:szCs w:val="22"/>
    </w:rPr>
  </w:style>
  <w:style w:type="character" w:styleId="788" w:customStyle="1">
    <w:name w:val="Heading 9 Char"/>
    <w:basedOn w:val="731"/>
    <w:uiPriority w:val="9"/>
    <w:qFormat/>
    <w:rPr>
      <w:rFonts w:ascii="Arial" w:hAnsi="Arial" w:eastAsia="Arial" w:cs="Arial"/>
      <w:i/>
      <w:iCs/>
      <w:sz w:val="21"/>
      <w:szCs w:val="21"/>
    </w:rPr>
  </w:style>
  <w:style w:type="paragraph" w:styleId="789">
    <w:name w:val="No Spacing"/>
    <w:uiPriority w:val="1"/>
    <w:qFormat/>
    <w:pPr>
      <w:spacing w:before="0" w:after="0" w:line="240" w:lineRule="auto"/>
    </w:pPr>
    <w:rPr>
      <w:rFonts w:hint="default" w:ascii="Times New Roman" w:hAnsi="Times New Roman" w:eastAsia="宋体" w:cs="Times New Roman"/>
    </w:rPr>
  </w:style>
  <w:style w:type="character" w:styleId="790" w:customStyle="1">
    <w:name w:val="Title Char"/>
    <w:basedOn w:val="731"/>
    <w:uiPriority w:val="10"/>
    <w:qFormat/>
    <w:rPr>
      <w:sz w:val="48"/>
      <w:szCs w:val="48"/>
    </w:rPr>
  </w:style>
  <w:style w:type="character" w:styleId="791" w:customStyle="1">
    <w:name w:val="Subtitle Char"/>
    <w:basedOn w:val="731"/>
    <w:uiPriority w:val="11"/>
    <w:qFormat/>
    <w:rPr>
      <w:sz w:val="24"/>
      <w:szCs w:val="24"/>
    </w:rPr>
  </w:style>
  <w:style w:type="paragraph" w:styleId="792">
    <w:name w:val="Quote"/>
    <w:basedOn w:val="721"/>
    <w:next w:val="721"/>
    <w:link w:val="793"/>
    <w:uiPriority w:val="29"/>
    <w:qFormat/>
    <w:pPr>
      <w:ind w:left="720" w:right="720"/>
    </w:pPr>
    <w:rPr>
      <w:i/>
    </w:rPr>
  </w:style>
  <w:style w:type="character" w:styleId="793" w:customStyle="1">
    <w:name w:val="Quote Char"/>
    <w:link w:val="792"/>
    <w:uiPriority w:val="29"/>
    <w:qFormat/>
    <w:rPr>
      <w:i/>
    </w:rPr>
  </w:style>
  <w:style w:type="paragraph" w:styleId="794">
    <w:name w:val="Intense Quote"/>
    <w:basedOn w:val="721"/>
    <w:next w:val="721"/>
    <w:link w:val="7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Intense Quote Char"/>
    <w:link w:val="794"/>
    <w:uiPriority w:val="30"/>
    <w:qFormat/>
    <w:rPr>
      <w:i/>
    </w:rPr>
  </w:style>
  <w:style w:type="character" w:styleId="796" w:customStyle="1">
    <w:name w:val="Header Char"/>
    <w:basedOn w:val="731"/>
    <w:uiPriority w:val="99"/>
    <w:qFormat/>
  </w:style>
  <w:style w:type="character" w:styleId="797" w:customStyle="1">
    <w:name w:val="Footer Char"/>
    <w:basedOn w:val="731"/>
    <w:uiPriority w:val="99"/>
    <w:qFormat/>
  </w:style>
  <w:style w:type="character" w:styleId="798" w:customStyle="1">
    <w:name w:val="Caption Char"/>
    <w:uiPriority w:val="99"/>
    <w:qFormat/>
  </w:style>
  <w:style w:type="table" w:styleId="799" w:customStyle="1">
    <w:name w:val="Table Grid Light"/>
    <w:basedOn w:val="73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0" w:customStyle="1">
    <w:name w:val="Plain Table 1"/>
    <w:basedOn w:val="73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2"/>
    <w:basedOn w:val="732"/>
    <w:uiPriority w:val="59"/>
    <w:qFormat/>
    <w:pPr>
      <w:spacing w:after="0" w:line="240" w:lineRule="auto"/>
    </w:pPr>
    <w:tblPr>
      <w:tblBorders>
        <w:top w:val="single" w:color="000000" w:themeColor="text1" w:sz="4" w:space="0"/>
        <w:left w:val="none" w:color="000000" w:themeColor="text1" w:sz="0" w:space="0"/>
        <w:bottom w:val="single" w:color="000000" w:themeColor="text1" w:sz="4" w:space="0"/>
        <w:right w:val="none" w:color="000000" w:themeColor="text1" w:sz="0"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3"/>
    <w:basedOn w:val="732"/>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Plain Table 4"/>
    <w:basedOn w:val="732"/>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Plain Table 5"/>
    <w:basedOn w:val="732"/>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Grid Table 1 Light"/>
    <w:basedOn w:val="73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1"/>
    <w:basedOn w:val="73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2"/>
    <w:basedOn w:val="73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3"/>
    <w:basedOn w:val="73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4"/>
    <w:basedOn w:val="73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5"/>
    <w:basedOn w:val="73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6"/>
    <w:basedOn w:val="73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2" w:customStyle="1">
    <w:name w:val="Grid Table 2"/>
    <w:basedOn w:val="73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2 - Accent 1"/>
    <w:basedOn w:val="73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basedOn w:val="73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basedOn w:val="73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basedOn w:val="73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basedOn w:val="73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Grid Table 2 - Accent 6"/>
    <w:basedOn w:val="73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Grid Table 3"/>
    <w:basedOn w:val="73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1"/>
    <w:basedOn w:val="73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basedOn w:val="73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basedOn w:val="73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basedOn w:val="73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basedOn w:val="73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basedOn w:val="73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4"/>
    <w:basedOn w:val="73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4 - Accent 1"/>
    <w:basedOn w:val="73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8" w:customStyle="1">
    <w:name w:val="Grid Table 4 - Accent 2"/>
    <w:basedOn w:val="73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9" w:customStyle="1">
    <w:name w:val="Grid Table 4 - Accent 3"/>
    <w:basedOn w:val="73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0" w:customStyle="1">
    <w:name w:val="Grid Table 4 - Accent 4"/>
    <w:basedOn w:val="73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1" w:customStyle="1">
    <w:name w:val="Grid Table 4 - Accent 5"/>
    <w:basedOn w:val="73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2" w:customStyle="1">
    <w:name w:val="Grid Table 4 - Accent 6"/>
    <w:basedOn w:val="73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3" w:customStyle="1">
    <w:name w:val="Grid Table 5 Dark"/>
    <w:basedOn w:val="7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themeColor="light1" w:sz="4" w:space="0"/>
        </w:tcBorders>
      </w:tcPr>
    </w:tblStylePr>
  </w:style>
  <w:style w:type="table" w:styleId="834" w:customStyle="1">
    <w:name w:val="Grid Table 5 Dark- Accent 1"/>
    <w:basedOn w:val="7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themeColor="light1" w:sz="4" w:space="0"/>
        </w:tcBorders>
      </w:tcPr>
    </w:tblStylePr>
  </w:style>
  <w:style w:type="table" w:styleId="835" w:customStyle="1">
    <w:name w:val="Grid Table 5 Dark - Accent 2"/>
    <w:basedOn w:val="7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themeColor="light1" w:sz="4" w:space="0"/>
        </w:tcBorders>
      </w:tcPr>
    </w:tblStylePr>
  </w:style>
  <w:style w:type="table" w:styleId="836" w:customStyle="1">
    <w:name w:val="Grid Table 5 Dark - Accent 3"/>
    <w:basedOn w:val="7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themeColor="light1" w:sz="4" w:space="0"/>
        </w:tcBorders>
      </w:tcPr>
    </w:tblStylePr>
  </w:style>
  <w:style w:type="table" w:styleId="837" w:customStyle="1">
    <w:name w:val="Grid Table 5 Dark- Accent 4"/>
    <w:basedOn w:val="7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themeColor="light1" w:sz="4" w:space="0"/>
        </w:tcBorders>
      </w:tcPr>
    </w:tblStylePr>
  </w:style>
  <w:style w:type="table" w:styleId="838" w:customStyle="1">
    <w:name w:val="Grid Table 5 Dark - Accent 5"/>
    <w:basedOn w:val="7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themeColor="light1" w:sz="4" w:space="0"/>
        </w:tcBorders>
      </w:tcPr>
    </w:tblStylePr>
  </w:style>
  <w:style w:type="table" w:styleId="839" w:customStyle="1">
    <w:name w:val="Grid Table 5 Dark - Accent 6"/>
    <w:basedOn w:val="7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themeColor="light1" w:sz="4" w:space="0"/>
        </w:tcBorders>
      </w:tcPr>
    </w:tblStylePr>
  </w:style>
  <w:style w:type="table" w:styleId="840" w:customStyle="1">
    <w:name w:val="Grid Table 6 Colorful"/>
    <w:basedOn w:val="73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fill="cacaca"/>
      </w:tcPr>
    </w:tblStylePr>
    <w:tblStylePr w:type="band1Vert">
      <w:tcPr>
        <w:shd w:val="clear" w:color="cacaca" w:fill="cacaca"/>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1" w:customStyle="1">
    <w:name w:val="Grid Table 6 Colorful - Accent 1"/>
    <w:basedOn w:val="73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fill="dbe5f1"/>
      </w:tcPr>
    </w:tblStylePr>
    <w:tblStylePr w:type="band1Vert">
      <w:tcPr>
        <w:shd w:val="clear" w:color="dbe5f1" w:fill="dbe5f1"/>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2" w:customStyle="1">
    <w:name w:val="Grid Table 6 Colorful - Accent 2"/>
    <w:basedOn w:val="73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fill="f2dcdc"/>
      </w:tcPr>
    </w:tblStylePr>
    <w:tblStylePr w:type="band1Vert">
      <w:tcPr>
        <w:shd w:val="clear" w:color="f2dcdc" w:fill="f2dcdc"/>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3" w:customStyle="1">
    <w:name w:val="Grid Table 6 Colorful - Accent 3"/>
    <w:basedOn w:val="73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fill="eaf1dd"/>
      </w:tcPr>
    </w:tblStylePr>
    <w:tblStylePr w:type="band1Vert">
      <w:tcPr>
        <w:shd w:val="clear" w:color="eaf1dd" w:fill="eaf1dd"/>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4" w:customStyle="1">
    <w:name w:val="Grid Table 6 Colorful - Accent 4"/>
    <w:basedOn w:val="73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fill="e5dfec"/>
      </w:tcPr>
    </w:tblStylePr>
    <w:tblStylePr w:type="band1Vert">
      <w:tcPr>
        <w:shd w:val="clear" w:color="e5dfec" w:fill="e5dfec"/>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5" w:customStyle="1">
    <w:name w:val="Grid Table 6 Colorful - Accent 5"/>
    <w:basedOn w:val="73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fill="daeef3"/>
      </w:tcPr>
    </w:tblStylePr>
    <w:tblStylePr w:type="band1Vert">
      <w:tcPr>
        <w:shd w:val="clear" w:color="daeef3" w:fill="daeef3"/>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6" w:customStyle="1">
    <w:name w:val="Grid Table 6 Colorful - Accent 6"/>
    <w:basedOn w:val="73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fill="fde9d9"/>
      </w:tcPr>
    </w:tblStylePr>
    <w:tblStylePr w:type="band1Vert">
      <w:tcPr>
        <w:shd w:val="clear" w:color="fde9d9" w:fill="fde9d9"/>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Grid Table 7 Colorful"/>
    <w:basedOn w:val="73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fill="f1f1f1"/>
      </w:tcPr>
    </w:tblStylePr>
    <w:tblStylePr w:type="band1Vert">
      <w:tcPr>
        <w:shd w:val="clear" w:color="f1f1f1" w:fill="f1f1f1"/>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fill="ffffff"/>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fill="ffffff"/>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Grid Table 7 Colorful - Accent 1"/>
    <w:basedOn w:val="73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fill="dbe5f1"/>
      </w:tcPr>
    </w:tblStylePr>
    <w:tblStylePr w:type="band1Vert">
      <w:tcPr>
        <w:shd w:val="clear" w:color="dbe5f1" w:fill="dbe5f1"/>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fill="ffffff"/>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fill="ffffff"/>
        <w:tcBorders>
          <w:top w:val="single" w:color="A6BFDD" w:themeColor="accent1" w:themeTint="80" w:sz="4" w:space="0"/>
          <w:left w:val="none" w:color="000000" w:sz="4" w:space="0"/>
          <w:bottom w:val="none" w:color="000000" w:sz="4" w:space="0"/>
          <w:right w:val="none" w:color="000000" w:sz="4" w:space="0"/>
        </w:tcBorders>
      </w:tcPr>
    </w:tblStylePr>
  </w:style>
  <w:style w:type="table" w:styleId="849" w:customStyle="1">
    <w:name w:val="Grid Table 7 Colorful - Accent 2"/>
    <w:basedOn w:val="73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fill="f2dcdc"/>
      </w:tcPr>
    </w:tblStylePr>
    <w:tblStylePr w:type="band1Vert">
      <w:tcPr>
        <w:shd w:val="clear" w:color="f2dcdc" w:fill="f2dcdc"/>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fill="ffffff"/>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fill="ffffff"/>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7 Colorful - Accent 3"/>
    <w:basedOn w:val="73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fill="eaf1dd"/>
      </w:tcPr>
    </w:tblStylePr>
    <w:tblStylePr w:type="band1Vert">
      <w:tcPr>
        <w:shd w:val="clear" w:color="eaf1dd" w:fill="eaf1dd"/>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fill="ffffff"/>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fill="ffffff"/>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7 Colorful - Accent 4"/>
    <w:basedOn w:val="73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fill="e5dfec"/>
      </w:tcPr>
    </w:tblStylePr>
    <w:tblStylePr w:type="band1Vert">
      <w:tcPr>
        <w:shd w:val="clear" w:color="e5dfec" w:fill="e5dfec"/>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fill="ffffff"/>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fill="ffffff"/>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7 Colorful - Accent 5"/>
    <w:basedOn w:val="73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fill="daeef3"/>
      </w:tcPr>
    </w:tblStylePr>
    <w:tblStylePr w:type="band1Vert">
      <w:tcPr>
        <w:shd w:val="clear" w:color="daeef3" w:fill="daeef3"/>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fill="ffffff"/>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fill="ffffff"/>
        <w:tcBorders>
          <w:top w:val="single" w:color="99D0DE" w:themeColor="accent5" w:themeTint="90" w:sz="4" w:space="0"/>
          <w:left w:val="none" w:color="000000" w:sz="4" w:space="0"/>
          <w:bottom w:val="none" w:color="000000" w:sz="4" w:space="0"/>
          <w:right w:val="none" w:color="000000" w:sz="4" w:space="0"/>
        </w:tcBorders>
      </w:tcPr>
    </w:tblStylePr>
  </w:style>
  <w:style w:type="table" w:styleId="853" w:customStyle="1">
    <w:name w:val="Grid Table 7 Colorful - Accent 6"/>
    <w:basedOn w:val="73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fill="fde9d9"/>
      </w:tcPr>
    </w:tblStylePr>
    <w:tblStylePr w:type="band1Vert">
      <w:tcPr>
        <w:shd w:val="clear" w:color="fde9d9" w:fill="fde9d9"/>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fill="ffffff"/>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fill="ffffff"/>
        <w:tcBorders>
          <w:top w:val="single" w:color="FAC396" w:themeColor="accent6" w:themeTint="90" w:sz="4" w:space="0"/>
          <w:left w:val="none" w:color="000000" w:sz="4" w:space="0"/>
          <w:bottom w:val="none" w:color="000000" w:sz="4" w:space="0"/>
          <w:right w:val="none" w:color="000000" w:sz="4" w:space="0"/>
        </w:tcBorders>
      </w:tcPr>
    </w:tblStylePr>
  </w:style>
  <w:style w:type="table" w:styleId="854" w:customStyle="1">
    <w:name w:val="List Table 1 Light"/>
    <w:basedOn w:val="732"/>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1 Light - Accent 1"/>
    <w:basedOn w:val="732"/>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1 Light - Accent 2"/>
    <w:basedOn w:val="732"/>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7" w:customStyle="1">
    <w:name w:val="List Table 1 Light - Accent 3"/>
    <w:basedOn w:val="732"/>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8" w:customStyle="1">
    <w:name w:val="List Table 1 Light - Accent 4"/>
    <w:basedOn w:val="732"/>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9" w:customStyle="1">
    <w:name w:val="List Table 1 Light - Accent 5"/>
    <w:basedOn w:val="732"/>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0" w:customStyle="1">
    <w:name w:val="List Table 1 Light - Accent 6"/>
    <w:basedOn w:val="732"/>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1" w:customStyle="1">
    <w:name w:val="List Table 2"/>
    <w:basedOn w:val="73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2 - Accent 1"/>
    <w:basedOn w:val="73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3" w:customStyle="1">
    <w:name w:val="List Table 2 - Accent 2"/>
    <w:basedOn w:val="73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4" w:customStyle="1">
    <w:name w:val="List Table 2 - Accent 3"/>
    <w:basedOn w:val="73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5" w:customStyle="1">
    <w:name w:val="List Table 2 - Accent 4"/>
    <w:basedOn w:val="73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6" w:customStyle="1">
    <w:name w:val="List Table 2 - Accent 5"/>
    <w:basedOn w:val="73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7" w:customStyle="1">
    <w:name w:val="List Table 2 - Accent 6"/>
    <w:basedOn w:val="73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8" w:customStyle="1">
    <w:name w:val="List Table 3"/>
    <w:basedOn w:val="73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69" w:customStyle="1">
    <w:name w:val="List Table 3 - Accent 1"/>
    <w:basedOn w:val="73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70" w:customStyle="1">
    <w:name w:val="List Table 3 - Accent 2"/>
    <w:basedOn w:val="73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71" w:customStyle="1">
    <w:name w:val="List Table 3 - Accent 3"/>
    <w:basedOn w:val="73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72" w:customStyle="1">
    <w:name w:val="List Table 3 - Accent 4"/>
    <w:basedOn w:val="73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73" w:customStyle="1">
    <w:name w:val="List Table 3 - Accent 5"/>
    <w:basedOn w:val="73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74" w:customStyle="1">
    <w:name w:val="List Table 3 - Accent 6"/>
    <w:basedOn w:val="73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75" w:customStyle="1">
    <w:name w:val="List Table 4"/>
    <w:basedOn w:val="73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76" w:customStyle="1">
    <w:name w:val="List Table 4 - Accent 1"/>
    <w:basedOn w:val="73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77" w:customStyle="1">
    <w:name w:val="List Table 4 - Accent 2"/>
    <w:basedOn w:val="73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78" w:customStyle="1">
    <w:name w:val="List Table 4 - Accent 3"/>
    <w:basedOn w:val="73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79" w:customStyle="1">
    <w:name w:val="List Table 4 - Accent 4"/>
    <w:basedOn w:val="73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80" w:customStyle="1">
    <w:name w:val="List Table 4 - Accent 5"/>
    <w:basedOn w:val="73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81" w:customStyle="1">
    <w:name w:val="List Table 4 - Accent 6"/>
    <w:basedOn w:val="73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82" w:customStyle="1">
    <w:name w:val="List Table 5 Dark"/>
    <w:basedOn w:val="73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fill="7e7e7e"/>
        <w:tcBorders>
          <w:top w:val="single" w:color="FFFFFF" w:themeColor="light1" w:sz="4" w:space="0"/>
          <w:bottom w:val="single" w:color="FFFFFF" w:themeColor="light1" w:sz="4" w:space="0"/>
        </w:tcBorders>
      </w:tcPr>
    </w:tblStylePr>
    <w:tblStylePr w:type="band1Vert">
      <w:tcPr>
        <w:shd w:val="clear" w:color="7e7e7e" w:fill="7e7e7e"/>
        <w:tcBorders>
          <w:left w:val="single" w:color="FFFFFF" w:themeColor="light1" w:sz="4" w:space="0"/>
          <w:right w:val="single" w:color="FFFFFF" w:themeColor="light1" w:sz="4" w:space="0"/>
        </w:tcBorders>
      </w:tcPr>
    </w:tblStylePr>
    <w:tblStylePr w:type="band2Horz">
      <w:tcPr>
        <w:shd w:val="clear" w:color="7e7e7e" w:fill="7e7e7e"/>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fill="7e7e7e"/>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1"/>
    <w:basedOn w:val="73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fill="4f81bd"/>
        <w:tcBorders>
          <w:top w:val="single" w:color="FFFFFF" w:themeColor="light1" w:sz="4" w:space="0"/>
          <w:bottom w:val="single" w:color="FFFFFF" w:themeColor="light1" w:sz="4" w:space="0"/>
        </w:tcBorders>
      </w:tcPr>
    </w:tblStylePr>
    <w:tblStylePr w:type="band1Vert">
      <w:tcPr>
        <w:shd w:val="clear" w:color="4f81bd" w:fill="4f81bd"/>
        <w:tcBorders>
          <w:left w:val="single" w:color="FFFFFF" w:themeColor="light1" w:sz="4" w:space="0"/>
          <w:right w:val="single" w:color="FFFFFF" w:themeColor="light1" w:sz="4" w:space="0"/>
        </w:tcBorders>
      </w:tcPr>
    </w:tblStylePr>
    <w:tblStylePr w:type="band2Horz">
      <w:tcPr>
        <w:shd w:val="clear" w:color="4f81bd" w:fill="4f81bd"/>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fill="4f81bd"/>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2"/>
    <w:basedOn w:val="73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fill="d99795"/>
        <w:tcBorders>
          <w:top w:val="single" w:color="FFFFFF" w:themeColor="light1" w:sz="4" w:space="0"/>
          <w:bottom w:val="single" w:color="FFFFFF" w:themeColor="light1" w:sz="4" w:space="0"/>
        </w:tcBorders>
      </w:tcPr>
    </w:tblStylePr>
    <w:tblStylePr w:type="band1Vert">
      <w:tcPr>
        <w:shd w:val="clear" w:color="d99795" w:fill="d99795"/>
        <w:tcBorders>
          <w:left w:val="single" w:color="FFFFFF" w:themeColor="light1" w:sz="4" w:space="0"/>
          <w:right w:val="single" w:color="FFFFFF" w:themeColor="light1" w:sz="4" w:space="0"/>
        </w:tcBorders>
      </w:tcPr>
    </w:tblStylePr>
    <w:tblStylePr w:type="band2Horz">
      <w:tcPr>
        <w:shd w:val="clear" w:color="d99795" w:fill="d99795"/>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fill="d99795"/>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3"/>
    <w:basedOn w:val="73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fill="c3d69c"/>
        <w:tcBorders>
          <w:top w:val="single" w:color="FFFFFF" w:themeColor="light1" w:sz="4" w:space="0"/>
          <w:bottom w:val="single" w:color="FFFFFF" w:themeColor="light1" w:sz="4" w:space="0"/>
        </w:tcBorders>
      </w:tcPr>
    </w:tblStylePr>
    <w:tblStylePr w:type="band1Vert">
      <w:tcPr>
        <w:shd w:val="clear" w:color="c3d69c" w:fill="c3d69c"/>
        <w:tcBorders>
          <w:left w:val="single" w:color="FFFFFF" w:themeColor="light1" w:sz="4" w:space="0"/>
          <w:right w:val="single" w:color="FFFFFF" w:themeColor="light1" w:sz="4" w:space="0"/>
        </w:tcBorders>
      </w:tcPr>
    </w:tblStylePr>
    <w:tblStylePr w:type="band2Horz">
      <w:tcPr>
        <w:shd w:val="clear" w:color="c3d69c" w:fill="c3d69c"/>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fill="c3d69c"/>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4"/>
    <w:basedOn w:val="73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fill="b2a1c6"/>
        <w:tcBorders>
          <w:top w:val="single" w:color="FFFFFF" w:themeColor="light1" w:sz="4" w:space="0"/>
          <w:bottom w:val="single" w:color="FFFFFF" w:themeColor="light1" w:sz="4" w:space="0"/>
        </w:tcBorders>
      </w:tcPr>
    </w:tblStylePr>
    <w:tblStylePr w:type="band1Vert">
      <w:tcPr>
        <w:shd w:val="clear" w:color="b2a1c6" w:fill="b2a1c6"/>
        <w:tcBorders>
          <w:left w:val="single" w:color="FFFFFF" w:themeColor="light1" w:sz="4" w:space="0"/>
          <w:right w:val="single" w:color="FFFFFF" w:themeColor="light1" w:sz="4" w:space="0"/>
        </w:tcBorders>
      </w:tcPr>
    </w:tblStylePr>
    <w:tblStylePr w:type="band2Horz">
      <w:tcPr>
        <w:shd w:val="clear" w:color="b2a1c6" w:fill="b2a1c6"/>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fill="b2a1c6"/>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5"/>
    <w:basedOn w:val="73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fill="92ccdc"/>
        <w:tcBorders>
          <w:top w:val="single" w:color="FFFFFF" w:themeColor="light1" w:sz="4" w:space="0"/>
          <w:bottom w:val="single" w:color="FFFFFF" w:themeColor="light1" w:sz="4" w:space="0"/>
        </w:tcBorders>
      </w:tcPr>
    </w:tblStylePr>
    <w:tblStylePr w:type="band1Vert">
      <w:tcPr>
        <w:shd w:val="clear" w:color="92ccdc" w:fill="92ccdc"/>
        <w:tcBorders>
          <w:left w:val="single" w:color="FFFFFF" w:themeColor="light1" w:sz="4" w:space="0"/>
          <w:right w:val="single" w:color="FFFFFF" w:themeColor="light1" w:sz="4" w:space="0"/>
        </w:tcBorders>
      </w:tcPr>
    </w:tblStylePr>
    <w:tblStylePr w:type="band2Horz">
      <w:tcPr>
        <w:shd w:val="clear" w:color="92ccdc" w:fill="92ccdc"/>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fill="92ccdc"/>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6"/>
    <w:basedOn w:val="73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fill="fac090"/>
        <w:tcBorders>
          <w:top w:val="single" w:color="FFFFFF" w:themeColor="light1" w:sz="4" w:space="0"/>
          <w:bottom w:val="single" w:color="FFFFFF" w:themeColor="light1" w:sz="4" w:space="0"/>
        </w:tcBorders>
      </w:tcPr>
    </w:tblStylePr>
    <w:tblStylePr w:type="band1Vert">
      <w:tcPr>
        <w:shd w:val="clear" w:color="fac090" w:fill="fac090"/>
        <w:tcBorders>
          <w:left w:val="single" w:color="FFFFFF" w:themeColor="light1" w:sz="4" w:space="0"/>
          <w:right w:val="single" w:color="FFFFFF" w:themeColor="light1" w:sz="4" w:space="0"/>
        </w:tcBorders>
      </w:tcPr>
    </w:tblStylePr>
    <w:tblStylePr w:type="band2Horz">
      <w:tcPr>
        <w:shd w:val="clear" w:color="fac090" w:fill="fac09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fill="fac090"/>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6 Colorful"/>
    <w:basedOn w:val="73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fill="bebebe"/>
      </w:tcPr>
    </w:tblStylePr>
    <w:tblStylePr w:type="band1Vert">
      <w:tcPr>
        <w:shd w:val="clear" w:color="bebebe" w:fill="bebebe"/>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0" w:customStyle="1">
    <w:name w:val="List Table 6 Colorful - Accent 1"/>
    <w:basedOn w:val="73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fill="d2dfee"/>
      </w:tcPr>
    </w:tblStylePr>
    <w:tblStylePr w:type="band1Vert">
      <w:tcPr>
        <w:shd w:val="clear" w:color="d2dfee" w:fill="d2dfee"/>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1" w:customStyle="1">
    <w:name w:val="List Table 6 Colorful - Accent 2"/>
    <w:basedOn w:val="73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fill="efd3d2"/>
      </w:tcPr>
    </w:tblStylePr>
    <w:tblStylePr w:type="band1Vert">
      <w:tcPr>
        <w:shd w:val="clear" w:color="efd3d2" w:fill="efd3d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2" w:customStyle="1">
    <w:name w:val="List Table 6 Colorful - Accent 3"/>
    <w:basedOn w:val="73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fill="e5edd5"/>
      </w:tcPr>
    </w:tblStylePr>
    <w:tblStylePr w:type="band1Vert">
      <w:tcPr>
        <w:shd w:val="clear" w:color="e5edd5" w:fill="e5edd5"/>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3" w:customStyle="1">
    <w:name w:val="List Table 6 Colorful - Accent 4"/>
    <w:basedOn w:val="73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fill="dfd8e7"/>
      </w:tcPr>
    </w:tblStylePr>
    <w:tblStylePr w:type="band1Vert">
      <w:tcPr>
        <w:shd w:val="clear" w:color="dfd8e7" w:fill="dfd8e7"/>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4" w:customStyle="1">
    <w:name w:val="List Table 6 Colorful - Accent 5"/>
    <w:basedOn w:val="73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fill="d1eaf0"/>
      </w:tcPr>
    </w:tblStylePr>
    <w:tblStylePr w:type="band1Vert">
      <w:tcPr>
        <w:shd w:val="clear" w:color="d1eaf0" w:fill="d1eaf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5" w:customStyle="1">
    <w:name w:val="List Table 6 Colorful - Accent 6"/>
    <w:basedOn w:val="73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fill="fce4d0"/>
      </w:tcPr>
    </w:tblStylePr>
    <w:tblStylePr w:type="band1Vert">
      <w:tcPr>
        <w:shd w:val="clear" w:color="fce4d0" w:fill="fce4d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6" w:customStyle="1">
    <w:name w:val="List Table 7 Colorful"/>
    <w:basedOn w:val="73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fill="bebebe"/>
      </w:tcPr>
    </w:tblStylePr>
    <w:tblStylePr w:type="band1Vert">
      <w:tcPr>
        <w:shd w:val="clear" w:color="bebebe" w:fill="bebebe"/>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fill="ffffff"/>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fill="ffffff"/>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List Table 7 Colorful - Accent 1"/>
    <w:basedOn w:val="73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fill="d2dfee"/>
      </w:tcPr>
    </w:tblStylePr>
    <w:tblStylePr w:type="band1Vert">
      <w:tcPr>
        <w:shd w:val="clear" w:color="d2dfee" w:fill="d2dfee"/>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fill="ffffff"/>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fill="ffffff"/>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basedOn w:val="73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fill="efd3d2"/>
      </w:tcPr>
    </w:tblStylePr>
    <w:tblStylePr w:type="band1Vert">
      <w:tcPr>
        <w:shd w:val="clear" w:color="efd3d2" w:fill="efd3d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ffffff"/>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ffffff"/>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basedOn w:val="73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fill="e5edd5"/>
      </w:tcPr>
    </w:tblStylePr>
    <w:tblStylePr w:type="band1Vert">
      <w:tcPr>
        <w:shd w:val="clear" w:color="e5edd5" w:fill="e5edd5"/>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ffffff"/>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ffffff"/>
        <w:tcBorders>
          <w:top w:val="single" w:color="C3D69C"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basedOn w:val="73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fill="dfd8e7"/>
      </w:tcPr>
    </w:tblStylePr>
    <w:tblStylePr w:type="band1Vert">
      <w:tcPr>
        <w:shd w:val="clear" w:color="dfd8e7" w:fill="dfd8e7"/>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ffffff"/>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ffffff"/>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basedOn w:val="73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fill="d1eaf0"/>
      </w:tcPr>
    </w:tblStylePr>
    <w:tblStylePr w:type="band1Vert">
      <w:tcPr>
        <w:shd w:val="clear" w:color="d1eaf0" w:fill="d1eaf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ffffff"/>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ffffff"/>
        <w:tcBorders>
          <w:top w:val="single" w:color="92CCDC"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basedOn w:val="73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fill="fce4d0"/>
      </w:tcPr>
    </w:tblStylePr>
    <w:tblStylePr w:type="band1Vert">
      <w:tcPr>
        <w:shd w:val="clear" w:color="fce4d0" w:fill="fce4d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ffffff"/>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ffffff"/>
        <w:tcBorders>
          <w:top w:val="single" w:color="FAC090" w:themeColor="accent6" w:themeTint="98" w:sz="4" w:space="0"/>
          <w:left w:val="none" w:color="000000" w:sz="4" w:space="0"/>
          <w:bottom w:val="none" w:color="000000" w:sz="4" w:space="0"/>
          <w:right w:val="none" w:color="000000" w:sz="4" w:space="0"/>
        </w:tcBorders>
      </w:tcPr>
    </w:tblStylePr>
  </w:style>
  <w:style w:type="table" w:styleId="903" w:customStyle="1">
    <w:name w:val="Lined - Accent"/>
    <w:basedOn w:val="7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04" w:customStyle="1">
    <w:name w:val="Lined - Accent 1"/>
    <w:basedOn w:val="7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05" w:customStyle="1">
    <w:name w:val="Lined - Accent 2"/>
    <w:basedOn w:val="7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06" w:customStyle="1">
    <w:name w:val="Lined - Accent 3"/>
    <w:basedOn w:val="7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07" w:customStyle="1">
    <w:name w:val="Lined - Accent 4"/>
    <w:basedOn w:val="7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08" w:customStyle="1">
    <w:name w:val="Lined - Accent 5"/>
    <w:basedOn w:val="7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09" w:customStyle="1">
    <w:name w:val="Lined - Accent 6"/>
    <w:basedOn w:val="7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10" w:customStyle="1">
    <w:name w:val="Bordered &amp; Lined - Accent"/>
    <w:basedOn w:val="73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11" w:customStyle="1">
    <w:name w:val="Bordered &amp; Lined - Accent 1"/>
    <w:basedOn w:val="73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12" w:customStyle="1">
    <w:name w:val="Bordered &amp; Lined - Accent 2"/>
    <w:basedOn w:val="73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13" w:customStyle="1">
    <w:name w:val="Bordered &amp; Lined - Accent 3"/>
    <w:basedOn w:val="73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14" w:customStyle="1">
    <w:name w:val="Bordered &amp; Lined - Accent 4"/>
    <w:basedOn w:val="73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15" w:customStyle="1">
    <w:name w:val="Bordered &amp; Lined - Accent 5"/>
    <w:basedOn w:val="73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16" w:customStyle="1">
    <w:name w:val="Bordered &amp; Lined - Accent 6"/>
    <w:basedOn w:val="73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17" w:customStyle="1">
    <w:name w:val="Bordered"/>
    <w:basedOn w:val="73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8" w:customStyle="1">
    <w:name w:val="Bordered - Accent 1"/>
    <w:basedOn w:val="73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9" w:customStyle="1">
    <w:name w:val="Bordered - Accent 2"/>
    <w:basedOn w:val="73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0" w:customStyle="1">
    <w:name w:val="Bordered - Accent 3"/>
    <w:basedOn w:val="73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1" w:customStyle="1">
    <w:name w:val="Bordered - Accent 4"/>
    <w:basedOn w:val="73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2" w:customStyle="1">
    <w:name w:val="Bordered - Accent 5"/>
    <w:basedOn w:val="73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3" w:customStyle="1">
    <w:name w:val="Bordered - Accent 6"/>
    <w:basedOn w:val="73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4" w:customStyle="1">
    <w:name w:val="Footnote Text Char"/>
    <w:uiPriority w:val="99"/>
    <w:qFormat/>
    <w:rPr>
      <w:sz w:val="18"/>
    </w:rPr>
  </w:style>
  <w:style w:type="character" w:styleId="925" w:customStyle="1">
    <w:name w:val="Endnote Text Char"/>
    <w:link w:val="749"/>
    <w:uiPriority w:val="99"/>
    <w:qFormat/>
    <w:rPr>
      <w:sz w:val="20"/>
    </w:rPr>
  </w:style>
  <w:style w:type="paragraph" w:styleId="926" w:customStyle="1">
    <w:name w:val="TOC Heading"/>
    <w:uiPriority w:val="39"/>
    <w:unhideWhenUsed/>
    <w:qFormat/>
    <w:rPr>
      <w:rFonts w:hint="default" w:ascii="Times New Roman" w:hAnsi="Times New Roman" w:eastAsia="宋体" w:cs="Times New Roman"/>
    </w:rPr>
  </w:style>
  <w:style w:type="character" w:styleId="927" w:customStyle="1">
    <w:name w:val="标题 Char"/>
    <w:basedOn w:val="731"/>
    <w:link w:val="764"/>
    <w:uiPriority w:val="10"/>
    <w:qFormat/>
    <w:rPr>
      <w:rFonts w:ascii="Cambria" w:hAnsi="Cambria"/>
      <w:b/>
      <w:bCs/>
      <w:sz w:val="32"/>
      <w:szCs w:val="32"/>
    </w:rPr>
  </w:style>
  <w:style w:type="character" w:styleId="928" w:customStyle="1">
    <w:name w:val="fontstyle21"/>
    <w:uiPriority w:val="0"/>
    <w:qFormat/>
    <w:rPr>
      <w:rFonts w:hint="eastAsia" w:ascii="宋体" w:hAnsi="宋体" w:eastAsia="宋体"/>
      <w:color w:val="000000"/>
      <w:sz w:val="28"/>
      <w:szCs w:val="28"/>
    </w:rPr>
  </w:style>
  <w:style w:type="character" w:styleId="929" w:customStyle="1">
    <w:name w:val="Z小节标题 Char"/>
    <w:link w:val="930"/>
    <w:uiPriority w:val="0"/>
    <w:qFormat/>
    <w:rPr>
      <w:rFonts w:eastAsia="黑体"/>
      <w:b/>
      <w:bCs/>
      <w:sz w:val="24"/>
      <w:szCs w:val="28"/>
    </w:rPr>
  </w:style>
  <w:style w:type="paragraph" w:styleId="930" w:customStyle="1">
    <w:name w:val="Z小节标题"/>
    <w:basedOn w:val="721"/>
    <w:next w:val="721"/>
    <w:link w:val="929"/>
    <w:uiPriority w:val="0"/>
    <w:qFormat/>
    <w:pPr>
      <w:ind w:left="1389" w:hanging="720"/>
      <w:jc w:val="left"/>
      <w:keepLines/>
      <w:keepNext/>
      <w:spacing w:line="360" w:lineRule="auto"/>
      <w:outlineLvl w:val="2"/>
    </w:pPr>
    <w:rPr>
      <w:rFonts w:eastAsia="黑体"/>
      <w:b/>
      <w:bCs/>
      <w:sz w:val="24"/>
      <w:szCs w:val="28"/>
    </w:rPr>
  </w:style>
  <w:style w:type="character" w:styleId="931" w:customStyle="1">
    <w:name w:val="Z节标题 Char"/>
    <w:link w:val="932"/>
    <w:uiPriority w:val="0"/>
    <w:qFormat/>
    <w:rPr>
      <w:rFonts w:ascii="黑体" w:hAnsi="黑体" w:eastAsia="黑体"/>
      <w:bCs/>
      <w:sz w:val="28"/>
      <w:szCs w:val="28"/>
    </w:rPr>
  </w:style>
  <w:style w:type="paragraph" w:styleId="932" w:customStyle="1">
    <w:name w:val="Z节标题"/>
    <w:basedOn w:val="933"/>
    <w:link w:val="931"/>
    <w:uiPriority w:val="0"/>
    <w:qFormat/>
    <w:pPr>
      <w:ind w:left="0" w:firstLine="7"/>
      <w:jc w:val="left"/>
      <w:spacing w:before="0" w:after="0"/>
      <w:widowControl/>
      <w:tabs>
        <w:tab w:val="left" w:pos="3551" w:leader="none"/>
      </w:tabs>
      <w:outlineLvl w:val="1"/>
    </w:pPr>
    <w:rPr>
      <w:rFonts w:ascii="黑体" w:hAnsi="黑体" w:eastAsia="黑体"/>
      <w:b w:val="0"/>
      <w:sz w:val="28"/>
      <w:szCs w:val="28"/>
    </w:rPr>
  </w:style>
  <w:style w:type="paragraph" w:styleId="933" w:customStyle="1">
    <w:name w:val="Z章标题"/>
    <w:basedOn w:val="722"/>
    <w:next w:val="722"/>
    <w:link w:val="956"/>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934" w:customStyle="1">
    <w:name w:val="标题 7 Char"/>
    <w:basedOn w:val="731"/>
    <w:link w:val="728"/>
    <w:uiPriority w:val="0"/>
    <w:qFormat/>
    <w:rPr>
      <w:b/>
      <w:bCs/>
      <w:sz w:val="24"/>
      <w:szCs w:val="24"/>
    </w:rPr>
  </w:style>
  <w:style w:type="character" w:styleId="935" w:customStyle="1">
    <w:name w:val="正文文本缩进 3 Char"/>
    <w:basedOn w:val="731"/>
    <w:link w:val="758"/>
    <w:uiPriority w:val="0"/>
    <w:qFormat/>
    <w:rPr>
      <w:rFonts w:ascii="仿宋_GB2312" w:hAnsi="宋体" w:eastAsia="仿宋_GB2312"/>
      <w:sz w:val="32"/>
      <w:szCs w:val="24"/>
    </w:rPr>
  </w:style>
  <w:style w:type="character" w:styleId="936" w:customStyle="1">
    <w:name w:val="正文文本缩进 2 Char"/>
    <w:basedOn w:val="731"/>
    <w:link w:val="748"/>
    <w:uiPriority w:val="99"/>
    <w:qFormat/>
    <w:rPr>
      <w:rFonts w:ascii="仿宋_GB2312" w:eastAsia="仿宋_GB2312"/>
      <w:sz w:val="24"/>
      <w:szCs w:val="24"/>
    </w:rPr>
  </w:style>
  <w:style w:type="character" w:styleId="937" w:customStyle="1">
    <w:name w:val="页眉 Char"/>
    <w:basedOn w:val="731"/>
    <w:link w:val="752"/>
    <w:uiPriority w:val="99"/>
    <w:qFormat/>
    <w:rPr>
      <w:sz w:val="18"/>
      <w:szCs w:val="18"/>
    </w:rPr>
  </w:style>
  <w:style w:type="character" w:styleId="938" w:customStyle="1">
    <w:name w:val="black11"/>
    <w:basedOn w:val="731"/>
    <w:uiPriority w:val="0"/>
    <w:qFormat/>
  </w:style>
  <w:style w:type="character" w:styleId="939" w:customStyle="1">
    <w:name w:val="批注文字 Char"/>
    <w:basedOn w:val="731"/>
    <w:link w:val="774"/>
    <w:uiPriority w:val="0"/>
    <w:qFormat/>
    <w:rPr>
      <w:sz w:val="28"/>
      <w:szCs w:val="24"/>
    </w:rPr>
  </w:style>
  <w:style w:type="character" w:styleId="940" w:customStyle="1">
    <w:name w:val="标题 6 Char"/>
    <w:basedOn w:val="731"/>
    <w:link w:val="727"/>
    <w:uiPriority w:val="0"/>
    <w:qFormat/>
    <w:rPr>
      <w:rFonts w:ascii="Cambria" w:hAnsi="Cambria"/>
      <w:b/>
      <w:bCs/>
      <w:sz w:val="24"/>
      <w:szCs w:val="24"/>
    </w:rPr>
  </w:style>
  <w:style w:type="character" w:styleId="941" w:customStyle="1">
    <w:name w:val="样式 样式 正文文本 + 行距: 固定值 26 磅 + 首行缩进:  2 字符 Char"/>
    <w:link w:val="942"/>
    <w:uiPriority w:val="0"/>
    <w:qFormat/>
    <w:rPr>
      <w:rFonts w:ascii="宋体" w:hAnsi="宋体"/>
      <w:bCs/>
      <w:color w:val="000000"/>
      <w:sz w:val="24"/>
      <w:szCs w:val="24"/>
    </w:rPr>
  </w:style>
  <w:style w:type="paragraph" w:styleId="942" w:customStyle="1">
    <w:name w:val="样式 样式 正文文本 + 行距: 固定值 26 磅 + 首行缩进:  2 字符"/>
    <w:basedOn w:val="721"/>
    <w:link w:val="941"/>
    <w:uiPriority w:val="0"/>
    <w:qFormat/>
    <w:pPr>
      <w:ind w:firstLine="480"/>
    </w:pPr>
    <w:rPr>
      <w:rFonts w:ascii="宋体" w:hAnsi="宋体"/>
      <w:bCs/>
      <w:color w:val="000000"/>
      <w:sz w:val="24"/>
    </w:rPr>
  </w:style>
  <w:style w:type="character" w:styleId="943" w:customStyle="1">
    <w:name w:val="Z表格标题 Char"/>
    <w:link w:val="944"/>
    <w:uiPriority w:val="0"/>
    <w:qFormat/>
    <w:rPr>
      <w:rFonts w:ascii="黑体" w:eastAsia="黑体"/>
      <w:sz w:val="28"/>
      <w:szCs w:val="28"/>
    </w:rPr>
  </w:style>
  <w:style w:type="paragraph" w:styleId="944" w:customStyle="1">
    <w:name w:val="Z表格标题"/>
    <w:basedOn w:val="721"/>
    <w:link w:val="943"/>
    <w:uiPriority w:val="0"/>
    <w:qFormat/>
    <w:pPr>
      <w:ind w:left="5102" w:hanging="1700"/>
      <w:jc w:val="center"/>
      <w:spacing w:line="360" w:lineRule="auto"/>
      <w:outlineLvl w:val="8"/>
    </w:pPr>
    <w:rPr>
      <w:rFonts w:ascii="黑体" w:eastAsia="黑体"/>
      <w:sz w:val="28"/>
      <w:szCs w:val="28"/>
    </w:rPr>
  </w:style>
  <w:style w:type="character" w:styleId="945" w:customStyle="1">
    <w:name w:val="fontstyle01"/>
    <w:uiPriority w:val="0"/>
    <w:qFormat/>
    <w:rPr>
      <w:rFonts w:hint="default" w:ascii="Times New Roman" w:hAnsi="Times New Roman" w:cs="Times New Roman"/>
      <w:color w:val="000000"/>
      <w:sz w:val="28"/>
      <w:szCs w:val="28"/>
    </w:rPr>
  </w:style>
  <w:style w:type="character" w:styleId="946" w:customStyle="1">
    <w:name w:val="正文文本缩进 2 字符"/>
    <w:uiPriority w:val="0"/>
    <w:qFormat/>
    <w:rPr>
      <w:rFonts w:ascii="Times New Roman" w:hAnsi="Times New Roman"/>
      <w:sz w:val="24"/>
      <w:szCs w:val="28"/>
    </w:rPr>
  </w:style>
  <w:style w:type="character" w:styleId="947" w:customStyle="1">
    <w:name w:val="正文文本缩进 Char"/>
    <w:basedOn w:val="731"/>
    <w:uiPriority w:val="0"/>
    <w:qFormat/>
    <w:rPr>
      <w:rFonts w:ascii="Times New Roman" w:hAnsi="Times New Roman" w:eastAsia="宋体" w:cs="Times New Roman"/>
      <w:sz w:val="24"/>
      <w:szCs w:val="28"/>
    </w:rPr>
  </w:style>
  <w:style w:type="character" w:styleId="948" w:customStyle="1">
    <w:name w:val="标题 2 Char"/>
    <w:basedOn w:val="731"/>
    <w:link w:val="723"/>
    <w:uiPriority w:val="0"/>
    <w:qFormat/>
    <w:rPr>
      <w:rFonts w:ascii="Cambria" w:hAnsi="Cambria" w:eastAsia="宋体" w:cs="Times New Roman"/>
      <w:b/>
      <w:bCs/>
      <w:sz w:val="32"/>
      <w:szCs w:val="32"/>
    </w:rPr>
  </w:style>
  <w:style w:type="character" w:styleId="949" w:customStyle="1">
    <w:name w:val="表头 Char"/>
    <w:link w:val="950"/>
    <w:uiPriority w:val="0"/>
    <w:qFormat/>
    <w:rPr>
      <w:rFonts w:eastAsia="黑体"/>
      <w:sz w:val="24"/>
      <w:szCs w:val="28"/>
    </w:rPr>
  </w:style>
  <w:style w:type="paragraph" w:styleId="950" w:customStyle="1">
    <w:name w:val="表头"/>
    <w:basedOn w:val="721"/>
    <w:link w:val="949"/>
    <w:uiPriority w:val="0"/>
    <w:qFormat/>
    <w:pPr>
      <w:jc w:val="center"/>
      <w:spacing w:line="440" w:lineRule="exact"/>
    </w:pPr>
    <w:rPr>
      <w:rFonts w:eastAsia="黑体"/>
      <w:sz w:val="24"/>
      <w:szCs w:val="28"/>
    </w:rPr>
  </w:style>
  <w:style w:type="character" w:styleId="951" w:customStyle="1">
    <w:name w:val="fontstyle31"/>
    <w:uiPriority w:val="0"/>
    <w:qFormat/>
    <w:rPr>
      <w:rFonts w:hint="default" w:ascii="timesnewroman" w:hAnsi="timesnewroman"/>
      <w:color w:val="000000"/>
      <w:sz w:val="28"/>
      <w:szCs w:val="28"/>
    </w:rPr>
  </w:style>
  <w:style w:type="character" w:styleId="952" w:customStyle="1">
    <w:name w:val="样式 Z表格标题 + (西文) 宋体 Char"/>
    <w:uiPriority w:val="0"/>
    <w:qFormat/>
    <w:rPr>
      <w:rFonts w:hint="eastAsia" w:ascii="宋体" w:hAnsi="宋体" w:eastAsia="仿宋_GB2312"/>
      <w:b/>
      <w:sz w:val="28"/>
      <w:lang w:val="en-US" w:eastAsia="zh-CN" w:bidi="ar-SA"/>
    </w:rPr>
  </w:style>
  <w:style w:type="character" w:styleId="953" w:customStyle="1">
    <w:name w:val="文档结构图 Char"/>
    <w:basedOn w:val="731"/>
    <w:link w:val="736"/>
    <w:uiPriority w:val="0"/>
    <w:qFormat/>
    <w:rPr>
      <w:rFonts w:ascii="宋体" w:hAnsi="Calibri" w:cs="Times New Roman"/>
      <w:sz w:val="18"/>
      <w:szCs w:val="18"/>
    </w:rPr>
  </w:style>
  <w:style w:type="character" w:styleId="954" w:customStyle="1">
    <w:name w:val="标题2 Char"/>
    <w:link w:val="955"/>
    <w:uiPriority w:val="0"/>
    <w:qFormat/>
    <w:rPr>
      <w:rFonts w:eastAsia="方正楷体_GBK"/>
      <w:sz w:val="32"/>
    </w:rPr>
  </w:style>
  <w:style w:type="paragraph" w:styleId="955" w:customStyle="1">
    <w:name w:val="标题2"/>
    <w:basedOn w:val="721"/>
    <w:next w:val="721"/>
    <w:link w:val="954"/>
    <w:uiPriority w:val="0"/>
    <w:qFormat/>
    <w:pPr>
      <w:ind w:firstLine="200"/>
      <w:jc w:val="center"/>
      <w:spacing w:line="590" w:lineRule="atLeast"/>
    </w:pPr>
    <w:rPr>
      <w:rFonts w:eastAsia="方正楷体_GBK"/>
      <w:sz w:val="32"/>
      <w:szCs w:val="20"/>
    </w:rPr>
  </w:style>
  <w:style w:type="character" w:styleId="956" w:customStyle="1">
    <w:name w:val="Z章标题 Char"/>
    <w:link w:val="933"/>
    <w:uiPriority w:val="0"/>
    <w:qFormat/>
    <w:rPr>
      <w:rFonts w:eastAsia="仿宋_GB2312"/>
      <w:b/>
      <w:bCs/>
      <w:sz w:val="44"/>
      <w:szCs w:val="32"/>
    </w:rPr>
  </w:style>
  <w:style w:type="character" w:styleId="957" w:customStyle="1">
    <w:name w:val="脚注文本 Char"/>
    <w:basedOn w:val="731"/>
    <w:link w:val="756"/>
    <w:uiPriority w:val="0"/>
    <w:qFormat/>
    <w:rPr>
      <w:sz w:val="18"/>
      <w:szCs w:val="18"/>
    </w:rPr>
  </w:style>
  <w:style w:type="character" w:styleId="958" w:customStyle="1">
    <w:name w:val="正文1 Char Char"/>
    <w:link w:val="777"/>
    <w:uiPriority w:val="0"/>
    <w:qFormat/>
    <w:rPr>
      <w:sz w:val="28"/>
      <w:lang w:val="en-US" w:eastAsia="zh-CN" w:bidi="ar-SA"/>
    </w:rPr>
  </w:style>
  <w:style w:type="character" w:styleId="959" w:customStyle="1">
    <w:name w:val="副标题 Char"/>
    <w:link w:val="755"/>
    <w:uiPriority w:val="11"/>
    <w:qFormat/>
    <w:rPr>
      <w:rFonts w:ascii="Cambria" w:hAnsi="Cambria" w:eastAsia="黑体"/>
      <w:b/>
      <w:bCs/>
      <w:sz w:val="21"/>
      <w:szCs w:val="32"/>
      <w:lang w:bidi="ar-SA"/>
    </w:rPr>
  </w:style>
  <w:style w:type="character" w:styleId="960" w:customStyle="1">
    <w:name w:val="批注主题 Char"/>
    <w:basedOn w:val="939"/>
    <w:link w:val="775"/>
    <w:uiPriority w:val="0"/>
    <w:qFormat/>
    <w:rPr>
      <w:b/>
      <w:bCs/>
      <w:sz w:val="28"/>
      <w:szCs w:val="24"/>
    </w:rPr>
  </w:style>
  <w:style w:type="character" w:styleId="961" w:customStyle="1">
    <w:name w:val="标题 1 Char1"/>
    <w:basedOn w:val="731"/>
    <w:uiPriority w:val="0"/>
    <w:qFormat/>
    <w:rPr>
      <w:rFonts w:eastAsia="黑体"/>
      <w:sz w:val="32"/>
    </w:rPr>
  </w:style>
  <w:style w:type="character" w:styleId="962" w:customStyle="1">
    <w:name w:val="日期 字符"/>
    <w:uiPriority w:val="0"/>
    <w:qFormat/>
    <w:rPr>
      <w:rFonts w:ascii="Times New Roman" w:hAnsi="Times New Roman" w:eastAsia="宋体" w:cs="Times New Roman"/>
      <w:szCs w:val="24"/>
    </w:rPr>
  </w:style>
  <w:style w:type="character" w:styleId="963" w:customStyle="1">
    <w:name w:val="页脚 字符"/>
    <w:uiPriority w:val="99"/>
    <w:qFormat/>
  </w:style>
  <w:style w:type="character" w:styleId="964" w:customStyle="1">
    <w:name w:val="纯文本 字符"/>
    <w:uiPriority w:val="0"/>
    <w:qFormat/>
    <w:rPr>
      <w:rFonts w:ascii="Times New Roman" w:hAnsi="Times New Roman" w:eastAsia="宋体" w:cs="Times New Roman"/>
      <w:sz w:val="24"/>
      <w:szCs w:val="28"/>
    </w:rPr>
  </w:style>
  <w:style w:type="character" w:styleId="965" w:customStyle="1">
    <w:name w:val="font521"/>
    <w:uiPriority w:val="0"/>
    <w:qFormat/>
    <w:rPr>
      <w:rFonts w:hint="eastAsia" w:ascii="宋体" w:hAnsi="宋体" w:eastAsia="宋体"/>
      <w:b/>
      <w:bCs/>
      <w:color w:val="000000"/>
      <w:sz w:val="22"/>
      <w:szCs w:val="22"/>
      <w:u w:val="none"/>
    </w:rPr>
  </w:style>
  <w:style w:type="character" w:styleId="966" w:customStyle="1">
    <w:name w:val="明显参考1"/>
    <w:basedOn w:val="731"/>
    <w:uiPriority w:val="32"/>
    <w:qFormat/>
    <w:rPr>
      <w:b/>
      <w:bCs/>
      <w:smallCaps/>
      <w:color w:val="c0504d"/>
      <w:spacing w:val="5"/>
      <w:u w:val="single"/>
    </w:rPr>
  </w:style>
  <w:style w:type="character" w:styleId="967" w:customStyle="1">
    <w:name w:val="标题 9 Char"/>
    <w:basedOn w:val="731"/>
    <w:link w:val="730"/>
    <w:uiPriority w:val="0"/>
    <w:qFormat/>
    <w:rPr>
      <w:rFonts w:eastAsia="黑体"/>
      <w:b/>
      <w:bCs/>
      <w:sz w:val="32"/>
      <w:szCs w:val="32"/>
    </w:rPr>
  </w:style>
  <w:style w:type="character" w:styleId="968" w:customStyle="1">
    <w:name w:val="标题 4 Char"/>
    <w:basedOn w:val="731"/>
    <w:link w:val="725"/>
    <w:uiPriority w:val="0"/>
    <w:qFormat/>
    <w:rPr>
      <w:rFonts w:ascii="Century Schoolbook" w:hAnsi="Century Schoolbook" w:eastAsia="楷体_GB2312"/>
      <w:sz w:val="32"/>
    </w:rPr>
  </w:style>
  <w:style w:type="character" w:styleId="969" w:customStyle="1">
    <w:name w:val="本项目正文 Char"/>
    <w:link w:val="970"/>
    <w:uiPriority w:val="0"/>
    <w:qFormat/>
    <w:rPr>
      <w:bCs/>
      <w:sz w:val="28"/>
      <w:szCs w:val="44"/>
      <w:lang w:val="en-US" w:eastAsia="zh-CN" w:bidi="ar-SA"/>
    </w:rPr>
  </w:style>
  <w:style w:type="paragraph" w:styleId="970" w:customStyle="1">
    <w:name w:val="本项目正文"/>
    <w:link w:val="969"/>
    <w:uiPriority w:val="0"/>
    <w:qFormat/>
    <w:pPr>
      <w:ind w:firstLine="200"/>
      <w:jc w:val="both"/>
      <w:spacing w:line="360" w:lineRule="auto"/>
    </w:pPr>
    <w:rPr>
      <w:rFonts w:hint="default" w:ascii="Times New Roman" w:hAnsi="Times New Roman" w:eastAsia="宋体" w:cs="Times New Roman"/>
      <w:bCs/>
      <w:sz w:val="28"/>
      <w:szCs w:val="44"/>
    </w:rPr>
  </w:style>
  <w:style w:type="character" w:styleId="971" w:customStyle="1">
    <w:name w:val="标题 3 Char"/>
    <w:basedOn w:val="731"/>
    <w:link w:val="724"/>
    <w:uiPriority w:val="0"/>
    <w:qFormat/>
    <w:rPr>
      <w:b/>
      <w:bCs/>
      <w:sz w:val="32"/>
      <w:szCs w:val="32"/>
    </w:rPr>
  </w:style>
  <w:style w:type="character" w:styleId="972" w:customStyle="1">
    <w:name w:val="fontstyle11"/>
    <w:uiPriority w:val="0"/>
    <w:qFormat/>
    <w:rPr>
      <w:rFonts w:hint="eastAsia" w:ascii="宋体" w:hAnsi="宋体" w:eastAsia="宋体"/>
      <w:color w:val="000000"/>
      <w:sz w:val="28"/>
      <w:szCs w:val="28"/>
    </w:rPr>
  </w:style>
  <w:style w:type="character" w:styleId="973" w:customStyle="1">
    <w:name w:val="正文（有空格） Char"/>
    <w:link w:val="974"/>
    <w:uiPriority w:val="0"/>
    <w:qFormat/>
    <w:rPr>
      <w:sz w:val="28"/>
      <w:szCs w:val="28"/>
      <w:lang w:val="en-US" w:eastAsia="zh-CN" w:bidi="ar-SA"/>
    </w:rPr>
  </w:style>
  <w:style w:type="paragraph" w:styleId="974" w:customStyle="1">
    <w:name w:val="正文（有空格）"/>
    <w:link w:val="973"/>
    <w:uiPriority w:val="0"/>
    <w:qFormat/>
    <w:pPr>
      <w:ind w:firstLine="200"/>
      <w:spacing w:line="360" w:lineRule="auto"/>
      <w:widowControl w:val="off"/>
    </w:pPr>
    <w:rPr>
      <w:rFonts w:hint="default" w:ascii="Times New Roman" w:hAnsi="Times New Roman" w:eastAsia="宋体" w:cs="Times New Roman"/>
      <w:sz w:val="28"/>
      <w:szCs w:val="28"/>
    </w:rPr>
  </w:style>
  <w:style w:type="character" w:styleId="975" w:customStyle="1">
    <w:name w:val="正文文本缩进 Char1"/>
    <w:basedOn w:val="731"/>
    <w:link w:val="738"/>
    <w:uiPriority w:val="0"/>
    <w:qFormat/>
    <w:rPr>
      <w:rFonts w:eastAsia="仿宋_GB2312"/>
      <w:sz w:val="28"/>
      <w:szCs w:val="24"/>
    </w:rPr>
  </w:style>
  <w:style w:type="character" w:styleId="976" w:customStyle="1">
    <w:name w:val="标题 1 Char"/>
    <w:basedOn w:val="731"/>
    <w:link w:val="722"/>
    <w:uiPriority w:val="0"/>
    <w:qFormat/>
    <w:rPr>
      <w:rFonts w:ascii="Century Schoolbook" w:hAnsi="Century Schoolbook" w:eastAsia="微软简标宋"/>
      <w:sz w:val="40"/>
    </w:rPr>
  </w:style>
  <w:style w:type="character" w:styleId="977" w:customStyle="1">
    <w:name w:val="标题 8 Char"/>
    <w:basedOn w:val="731"/>
    <w:link w:val="729"/>
    <w:uiPriority w:val="0"/>
    <w:qFormat/>
    <w:rPr>
      <w:rFonts w:ascii="Cambria" w:hAnsi="Cambria"/>
      <w:sz w:val="24"/>
      <w:szCs w:val="24"/>
    </w:rPr>
  </w:style>
  <w:style w:type="character" w:styleId="978" w:customStyle="1">
    <w:name w:val="标题 5 Char"/>
    <w:basedOn w:val="731"/>
    <w:link w:val="726"/>
    <w:uiPriority w:val="0"/>
    <w:qFormat/>
    <w:rPr>
      <w:rFonts w:eastAsia="黑体"/>
      <w:bCs/>
      <w:sz w:val="24"/>
      <w:szCs w:val="28"/>
    </w:rPr>
  </w:style>
  <w:style w:type="character" w:styleId="979" w:customStyle="1">
    <w:name w:val="页脚 Char"/>
    <w:basedOn w:val="731"/>
    <w:link w:val="751"/>
    <w:uiPriority w:val="99"/>
    <w:qFormat/>
    <w:rPr>
      <w:sz w:val="18"/>
      <w:szCs w:val="18"/>
    </w:rPr>
  </w:style>
  <w:style w:type="character" w:styleId="980" w:customStyle="1">
    <w:name w:val="日期 Char"/>
    <w:basedOn w:val="731"/>
    <w:link w:val="747"/>
    <w:uiPriority w:val="0"/>
    <w:qFormat/>
    <w:rPr>
      <w:rFonts w:ascii="Century Schoolbook" w:hAnsi="Century Schoolbook" w:eastAsia="文鼎小标宋"/>
      <w:spacing w:val="-4"/>
      <w:sz w:val="23"/>
    </w:rPr>
  </w:style>
  <w:style w:type="character" w:styleId="981" w:customStyle="1">
    <w:name w:val="表格内文字 Char1"/>
    <w:link w:val="982"/>
    <w:uiPriority w:val="0"/>
    <w:qFormat/>
    <w:rPr>
      <w:sz w:val="24"/>
    </w:rPr>
  </w:style>
  <w:style w:type="paragraph" w:styleId="982" w:customStyle="1">
    <w:name w:val="表格内文字"/>
    <w:basedOn w:val="721"/>
    <w:link w:val="981"/>
    <w:uiPriority w:val="0"/>
    <w:qFormat/>
    <w:pPr>
      <w:jc w:val="center"/>
      <w:spacing w:before="40" w:line="320" w:lineRule="exact"/>
    </w:pPr>
    <w:rPr>
      <w:sz w:val="24"/>
      <w:szCs w:val="20"/>
    </w:rPr>
  </w:style>
  <w:style w:type="character" w:styleId="983" w:customStyle="1">
    <w:name w:val="正文文本 Char"/>
    <w:basedOn w:val="731"/>
    <w:link w:val="737"/>
    <w:uiPriority w:val="99"/>
    <w:qFormat/>
    <w:rPr>
      <w:sz w:val="15"/>
      <w:szCs w:val="24"/>
    </w:rPr>
  </w:style>
  <w:style w:type="character" w:styleId="984" w:customStyle="1">
    <w:name w:val="题注 Char"/>
    <w:link w:val="735"/>
    <w:uiPriority w:val="0"/>
    <w:qFormat/>
    <w:rPr>
      <w:rFonts w:eastAsia="黑体"/>
      <w:sz w:val="24"/>
    </w:rPr>
  </w:style>
  <w:style w:type="character" w:styleId="985" w:customStyle="1">
    <w:name w:val="正文首行缩进 2 Char"/>
    <w:basedOn w:val="975"/>
    <w:link w:val="766"/>
    <w:uiPriority w:val="0"/>
    <w:qFormat/>
    <w:rPr>
      <w:rFonts w:eastAsia="仿宋_GB2312"/>
      <w:sz w:val="21"/>
      <w:szCs w:val="24"/>
    </w:rPr>
  </w:style>
  <w:style w:type="character" w:styleId="986" w:customStyle="1">
    <w:name w:val="font531"/>
    <w:uiPriority w:val="0"/>
    <w:qFormat/>
    <w:rPr>
      <w:rFonts w:hint="eastAsia" w:ascii="宋体" w:hAnsi="宋体" w:eastAsia="宋体"/>
      <w:color w:val="000000"/>
      <w:sz w:val="22"/>
      <w:szCs w:val="22"/>
      <w:u w:val="none"/>
    </w:rPr>
  </w:style>
  <w:style w:type="character" w:styleId="987" w:customStyle="1">
    <w:name w:val="批注框文本 Char"/>
    <w:basedOn w:val="731"/>
    <w:link w:val="750"/>
    <w:uiPriority w:val="0"/>
    <w:semiHidden/>
    <w:qFormat/>
    <w:rPr>
      <w:sz w:val="18"/>
      <w:szCs w:val="18"/>
    </w:rPr>
  </w:style>
  <w:style w:type="character" w:styleId="988" w:customStyle="1">
    <w:name w:val="纯文本 Char"/>
    <w:basedOn w:val="731"/>
    <w:link w:val="745"/>
    <w:uiPriority w:val="0"/>
    <w:qFormat/>
    <w:rPr>
      <w:rFonts w:ascii="宋体" w:hAnsi="Courier New"/>
      <w:sz w:val="21"/>
      <w:szCs w:val="21"/>
    </w:rPr>
  </w:style>
  <w:style w:type="character" w:styleId="989" w:customStyle="1">
    <w:name w:val="页眉 Char1"/>
    <w:uiPriority w:val="0"/>
    <w:qFormat/>
    <w:rPr>
      <w:rFonts w:ascii="宋体" w:hAnsi="宋体"/>
      <w:sz w:val="18"/>
    </w:rPr>
  </w:style>
  <w:style w:type="paragraph" w:styleId="990" w:customStyle="1">
    <w:name w:val="xl150"/>
    <w:basedOn w:val="721"/>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991" w:customStyle="1">
    <w:name w:val="xl93"/>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2" w:customStyle="1">
    <w:name w:val="标题 21"/>
    <w:basedOn w:val="721"/>
    <w:uiPriority w:val="0"/>
    <w:qFormat/>
    <w:pPr>
      <w:ind w:left="140" w:firstLine="200"/>
      <w:jc w:val="left"/>
      <w:outlineLvl w:val="1"/>
    </w:pPr>
    <w:rPr>
      <w:rFonts w:ascii="微软雅黑" w:eastAsia="微软雅黑" w:cs="微软雅黑"/>
      <w:b/>
      <w:bCs/>
      <w:sz w:val="24"/>
    </w:rPr>
  </w:style>
  <w:style w:type="paragraph" w:styleId="993" w:customStyle="1">
    <w:name w:val="样式 正文（有空格） + 两端对齐 首行缩进:  2 字符"/>
    <w:basedOn w:val="974"/>
    <w:uiPriority w:val="0"/>
    <w:qFormat/>
    <w:pPr>
      <w:ind w:firstLine="504"/>
      <w:jc w:val="both"/>
    </w:pPr>
    <w:rPr>
      <w:rFonts w:cs="宋体"/>
      <w:sz w:val="24"/>
      <w:szCs w:val="20"/>
    </w:rPr>
  </w:style>
  <w:style w:type="paragraph" w:styleId="994" w:customStyle="1">
    <w:name w:val="样式 正文（有空格） + 黑色 两端对齐 首行缩进:  2 字符"/>
    <w:basedOn w:val="721"/>
    <w:uiPriority w:val="0"/>
    <w:qFormat/>
    <w:pPr>
      <w:ind w:firstLine="504"/>
      <w:jc w:val="left"/>
      <w:spacing w:line="360" w:lineRule="auto"/>
    </w:pPr>
    <w:rPr>
      <w:rFonts w:cs="宋体"/>
      <w:color w:val="000000"/>
      <w:sz w:val="24"/>
      <w:szCs w:val="20"/>
    </w:rPr>
  </w:style>
  <w:style w:type="paragraph" w:styleId="995" w:customStyle="1">
    <w:name w:val="xl140"/>
    <w:basedOn w:val="72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96" w:customStyle="1">
    <w:name w:val="xl113"/>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7" w:customStyle="1">
    <w:name w:val="black1"/>
    <w:basedOn w:val="721"/>
    <w:uiPriority w:val="0"/>
    <w:qFormat/>
    <w:pPr>
      <w:jc w:val="left"/>
      <w:spacing w:before="100" w:beforeAutospacing="1" w:after="100" w:afterAutospacing="1"/>
      <w:widowControl/>
    </w:pPr>
    <w:rPr>
      <w:rFonts w:ascii="宋体" w:hAnsi="宋体"/>
      <w:sz w:val="24"/>
    </w:rPr>
  </w:style>
  <w:style w:type="paragraph" w:styleId="998" w:customStyle="1">
    <w:name w:val="xl147"/>
    <w:basedOn w:val="721"/>
    <w:uiPriority w:val="0"/>
    <w:qFormat/>
    <w:pPr>
      <w:jc w:val="center"/>
      <w:spacing w:before="100" w:beforeAutospacing="1" w:after="100" w:afterAutospacing="1"/>
      <w:widowControl/>
    </w:pPr>
    <w:rPr>
      <w:rFonts w:ascii="Courier" w:hAnsi="Courier" w:cs="宋体"/>
      <w:sz w:val="24"/>
    </w:rPr>
  </w:style>
  <w:style w:type="paragraph" w:styleId="999" w:customStyle="1">
    <w:name w:val="xl124"/>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00" w:customStyle="1">
    <w:name w:val="xl138"/>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1" w:customStyle="1">
    <w:name w:val="表格"/>
    <w:uiPriority w:val="0"/>
    <w:qFormat/>
    <w:pPr>
      <w:jc w:val="center"/>
      <w:spacing w:line="240" w:lineRule="atLeast"/>
    </w:pPr>
    <w:rPr>
      <w:rFonts w:hint="default" w:ascii="Times New Roman" w:hAnsi="Times New Roman" w:eastAsia="宋体" w:cs="Times New Roman"/>
      <w:sz w:val="21"/>
    </w:rPr>
  </w:style>
  <w:style w:type="paragraph" w:styleId="1002" w:customStyle="1">
    <w:name w:val="xl135"/>
    <w:basedOn w:val="721"/>
    <w:uiPriority w:val="0"/>
    <w:qFormat/>
    <w:pPr>
      <w:jc w:val="left"/>
      <w:spacing w:before="100" w:beforeAutospacing="1" w:after="100" w:afterAutospacing="1"/>
      <w:widowControl/>
    </w:pPr>
    <w:rPr>
      <w:rFonts w:ascii="宋体" w:hAnsi="宋体" w:cs="宋体"/>
      <w:color w:val="000000"/>
      <w:sz w:val="20"/>
      <w:szCs w:val="20"/>
    </w:rPr>
  </w:style>
  <w:style w:type="paragraph" w:styleId="1003" w:customStyle="1">
    <w:name w:val="xl107"/>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4" w:customStyle="1">
    <w:name w:val="xl79"/>
    <w:basedOn w:val="72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05">
    <w:name w:val="List Paragraph"/>
    <w:basedOn w:val="721"/>
    <w:uiPriority w:val="34"/>
    <w:qFormat/>
    <w:pPr>
      <w:ind w:firstLine="420"/>
      <w:jc w:val="left"/>
      <w:spacing w:line="360" w:lineRule="auto"/>
      <w:widowControl/>
    </w:pPr>
    <w:rPr>
      <w:rFonts w:ascii="宋体" w:hAnsi="宋体" w:cs="宋体"/>
      <w:sz w:val="24"/>
    </w:rPr>
  </w:style>
  <w:style w:type="paragraph" w:styleId="1006" w:customStyle="1">
    <w:name w:val="xl95"/>
    <w:basedOn w:val="72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7" w:customStyle="1">
    <w:name w:val="修订1"/>
    <w:uiPriority w:val="99"/>
    <w:semiHidden/>
    <w:qFormat/>
    <w:rPr>
      <w:rFonts w:hint="default" w:ascii="Times New Roman" w:hAnsi="Times New Roman" w:eastAsia="宋体" w:cs="Times New Roman"/>
      <w:sz w:val="24"/>
      <w:szCs w:val="28"/>
    </w:rPr>
  </w:style>
  <w:style w:type="paragraph" w:styleId="1008" w:customStyle="1">
    <w:name w:val="xl154"/>
    <w:basedOn w:val="721"/>
    <w:uiPriority w:val="0"/>
    <w:qFormat/>
    <w:pPr>
      <w:jc w:val="center"/>
      <w:spacing w:before="100" w:beforeAutospacing="1" w:after="100" w:afterAutospacing="1"/>
      <w:widowControl/>
    </w:pPr>
    <w:rPr>
      <w:rFonts w:ascii="宋体" w:hAnsi="宋体" w:cs="宋体"/>
      <w:b/>
      <w:bCs/>
      <w:sz w:val="24"/>
    </w:rPr>
  </w:style>
  <w:style w:type="paragraph" w:styleId="1009" w:customStyle="1">
    <w:name w:val="xl131"/>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10" w:customStyle="1">
    <w:name w:val="TOC 标题1"/>
    <w:basedOn w:val="722"/>
    <w:next w:val="721"/>
    <w:uiPriority w:val="39"/>
    <w:qFormat/>
    <w:pPr>
      <w:jc w:val="left"/>
      <w:spacing w:before="480" w:line="276" w:lineRule="auto"/>
      <w:widowControl/>
      <w:outlineLvl w:val="9"/>
    </w:pPr>
    <w:rPr>
      <w:rFonts w:ascii="Cambria" w:hAnsi="Cambria" w:eastAsia="宋体"/>
      <w:bCs/>
      <w:color w:val="365f91"/>
      <w:sz w:val="28"/>
      <w:szCs w:val="28"/>
    </w:rPr>
  </w:style>
  <w:style w:type="paragraph" w:styleId="1011" w:customStyle="1">
    <w:name w:val="图编号"/>
    <w:basedOn w:val="737"/>
    <w:uiPriority w:val="0"/>
    <w:qFormat/>
    <w:pPr>
      <w:ind w:firstLine="200"/>
      <w:jc w:val="center"/>
      <w:spacing w:after="0" w:line="360" w:lineRule="auto"/>
      <w:tabs>
        <w:tab w:val="left" w:pos="560" w:leader="none"/>
        <w:tab w:val="left" w:pos="4123" w:leader="none"/>
      </w:tabs>
    </w:pPr>
    <w:rPr>
      <w:b/>
      <w:sz w:val="28"/>
      <w:szCs w:val="28"/>
    </w:rPr>
  </w:style>
  <w:style w:type="paragraph" w:styleId="1012" w:customStyle="1">
    <w:name w:val="xl110"/>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3" w:customStyle="1">
    <w:name w:val="xl80"/>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14" w:customStyle="1">
    <w:name w:val="xl71"/>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5" w:customStyle="1">
    <w:name w:val="xl103"/>
    <w:basedOn w:val="72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16" w:customStyle="1">
    <w:name w:val="表格内文字1"/>
    <w:basedOn w:val="721"/>
    <w:uiPriority w:val="0"/>
    <w:qFormat/>
    <w:pPr>
      <w:jc w:val="center"/>
      <w:spacing w:line="240" w:lineRule="exact"/>
    </w:pPr>
    <w:rPr>
      <w:spacing w:val="6"/>
      <w:sz w:val="28"/>
      <w:szCs w:val="21"/>
    </w:rPr>
  </w:style>
  <w:style w:type="paragraph" w:styleId="1017" w:customStyle="1">
    <w:name w:val="xl153"/>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8" w:customStyle="1">
    <w:name w:val="xl125"/>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9" w:customStyle="1">
    <w:name w:val="样式 正文文本缩进 2 + Times New Roman 首行缩进:  1.06 厘米 行距: 固定值 30 磅"/>
    <w:basedOn w:val="748"/>
    <w:uiPriority w:val="0"/>
    <w:qFormat/>
    <w:pPr>
      <w:ind w:firstLine="601"/>
      <w:spacing w:line="540" w:lineRule="exact"/>
    </w:pPr>
    <w:rPr>
      <w:rFonts w:ascii="Times New Roman" w:eastAsia="宋体"/>
      <w:sz w:val="28"/>
      <w:szCs w:val="28"/>
    </w:rPr>
  </w:style>
  <w:style w:type="paragraph" w:styleId="1020" w:customStyle="1">
    <w:name w:val="xl94"/>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1" w:customStyle="1">
    <w:name w:val="样式 首行缩进:  2 字符1"/>
    <w:basedOn w:val="721"/>
    <w:uiPriority w:val="0"/>
    <w:qFormat/>
    <w:pPr>
      <w:ind w:firstLine="200"/>
      <w:spacing w:line="312" w:lineRule="auto"/>
    </w:pPr>
    <w:rPr>
      <w:rFonts w:cs="宋体"/>
      <w:sz w:val="24"/>
    </w:rPr>
  </w:style>
  <w:style w:type="paragraph" w:styleId="1022" w:customStyle="1">
    <w:name w:val="xl143"/>
    <w:basedOn w:val="721"/>
    <w:uiPriority w:val="0"/>
    <w:qFormat/>
    <w:pPr>
      <w:jc w:val="left"/>
      <w:spacing w:before="100" w:beforeAutospacing="1" w:after="100" w:afterAutospacing="1"/>
      <w:widowControl/>
    </w:pPr>
    <w:rPr>
      <w:rFonts w:ascii="Courier" w:hAnsi="Courier" w:cs="宋体"/>
      <w:sz w:val="24"/>
    </w:rPr>
  </w:style>
  <w:style w:type="paragraph" w:styleId="1023" w:customStyle="1">
    <w:name w:val="xl86"/>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24" w:customStyle="1">
    <w:name w:val="TOC 标题11"/>
    <w:basedOn w:val="722"/>
    <w:next w:val="721"/>
    <w:uiPriority w:val="0"/>
    <w:semiHidden/>
    <w:qFormat/>
    <w:pPr>
      <w:jc w:val="left"/>
      <w:spacing w:before="480" w:line="276" w:lineRule="auto"/>
      <w:widowControl/>
      <w:outlineLvl w:val="9"/>
    </w:pPr>
    <w:rPr>
      <w:rFonts w:ascii="Cambria" w:hAnsi="Cambria" w:eastAsia="宋体"/>
      <w:bCs/>
      <w:color w:val="365f91"/>
      <w:sz w:val="28"/>
      <w:szCs w:val="28"/>
    </w:rPr>
  </w:style>
  <w:style w:type="paragraph" w:styleId="1025" w:customStyle="1">
    <w:name w:val="！表格"/>
    <w:basedOn w:val="721"/>
    <w:uiPriority w:val="0"/>
    <w:qFormat/>
    <w:pPr>
      <w:jc w:val="center"/>
    </w:pPr>
    <w:rPr>
      <w:rFonts w:eastAsia="Times New Roman"/>
      <w:sz w:val="24"/>
    </w:rPr>
  </w:style>
  <w:style w:type="paragraph" w:styleId="1026" w:customStyle="1">
    <w:name w:val="xl112"/>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7" w:customStyle="1">
    <w:name w:val="xl133"/>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8" w:customStyle="1">
    <w:name w:val="xl74"/>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29" w:customStyle="1">
    <w:name w:val="xl152"/>
    <w:basedOn w:val="721"/>
    <w:uiPriority w:val="0"/>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30" w:customStyle="1">
    <w:name w:val="xl98"/>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31" w:customStyle="1">
    <w:name w:val="Char Char Char Char"/>
    <w:basedOn w:val="721"/>
    <w:uiPriority w:val="0"/>
    <w:qFormat/>
    <w:pPr>
      <w:ind w:firstLine="200"/>
      <w:jc w:val="left"/>
      <w:spacing w:line="360" w:lineRule="auto"/>
    </w:pPr>
    <w:rPr>
      <w:rFonts w:ascii="宋体" w:hAnsi="宋体" w:cs="宋体"/>
      <w:sz w:val="24"/>
    </w:rPr>
  </w:style>
  <w:style w:type="paragraph" w:styleId="1032" w:customStyle="1">
    <w:name w:val="xl88"/>
    <w:basedOn w:val="72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33" w:customStyle="1">
    <w:name w:val="标题 31"/>
    <w:basedOn w:val="721"/>
    <w:uiPriority w:val="0"/>
    <w:qFormat/>
    <w:pPr>
      <w:ind w:left="120" w:firstLine="200"/>
      <w:jc w:val="left"/>
      <w:outlineLvl w:val="2"/>
    </w:pPr>
    <w:rPr>
      <w:rFonts w:ascii="宋体" w:cs="宋体"/>
      <w:b/>
      <w:bCs/>
      <w:sz w:val="24"/>
    </w:rPr>
  </w:style>
  <w:style w:type="paragraph" w:styleId="1034" w:customStyle="1">
    <w:name w:val="xl145"/>
    <w:basedOn w:val="721"/>
    <w:uiPriority w:val="0"/>
    <w:qFormat/>
    <w:pPr>
      <w:jc w:val="center"/>
      <w:spacing w:before="100" w:beforeAutospacing="1" w:after="100" w:afterAutospacing="1"/>
      <w:widowControl/>
    </w:pPr>
    <w:rPr>
      <w:rFonts w:ascii="Courier" w:hAnsi="Courier" w:cs="宋体"/>
      <w:sz w:val="24"/>
    </w:rPr>
  </w:style>
  <w:style w:type="paragraph" w:styleId="1035" w:customStyle="1">
    <w:name w:val="xl127"/>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36" w:customStyle="1">
    <w:name w:val="xl132"/>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7" w:customStyle="1">
    <w:name w:val="xl100"/>
    <w:basedOn w:val="721"/>
    <w:uiPriority w:val="0"/>
    <w:qFormat/>
    <w:pPr>
      <w:jc w:val="left"/>
      <w:spacing w:before="100" w:beforeAutospacing="1" w:after="100" w:afterAutospacing="1"/>
      <w:widowControl/>
    </w:pPr>
    <w:rPr>
      <w:rFonts w:ascii="Courier" w:hAnsi="Courier" w:cs="宋体"/>
      <w:b/>
      <w:bCs/>
      <w:sz w:val="24"/>
    </w:rPr>
  </w:style>
  <w:style w:type="paragraph" w:styleId="1038" w:customStyle="1">
    <w:name w:val="xl84"/>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9" w:customStyle="1">
    <w:name w:val="xl134"/>
    <w:basedOn w:val="72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40" w:customStyle="1">
    <w:name w:val="xl81"/>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41" w:customStyle="1">
    <w:name w:val="标题4"/>
    <w:basedOn w:val="721"/>
    <w:uiPriority w:val="0"/>
    <w:qFormat/>
    <w:pPr>
      <w:ind w:firstLine="532"/>
      <w:spacing w:line="360" w:lineRule="auto"/>
    </w:pPr>
    <w:rPr>
      <w:sz w:val="28"/>
      <w:szCs w:val="20"/>
    </w:rPr>
  </w:style>
  <w:style w:type="paragraph" w:styleId="1042" w:customStyle="1">
    <w:name w:val="xl144"/>
    <w:basedOn w:val="721"/>
    <w:uiPriority w:val="0"/>
    <w:qFormat/>
    <w:pPr>
      <w:jc w:val="left"/>
      <w:spacing w:before="100" w:beforeAutospacing="1" w:after="100" w:afterAutospacing="1"/>
      <w:widowControl/>
    </w:pPr>
    <w:rPr>
      <w:rFonts w:ascii="Courier" w:hAnsi="Courier" w:cs="宋体"/>
      <w:sz w:val="24"/>
    </w:rPr>
  </w:style>
  <w:style w:type="paragraph" w:styleId="1043" w:customStyle="1">
    <w:name w:val="xl123"/>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44" w:customStyle="1">
    <w:name w:val="xl116"/>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5" w:customStyle="1">
    <w:name w:val="表格文字"/>
    <w:basedOn w:val="721"/>
    <w:next w:val="745"/>
    <w:uiPriority w:val="0"/>
    <w:qFormat/>
    <w:pPr>
      <w:ind w:firstLine="200"/>
      <w:jc w:val="left"/>
    </w:pPr>
    <w:rPr>
      <w:rFonts w:ascii="宋体" w:hAnsi="Courier New"/>
      <w:szCs w:val="20"/>
    </w:rPr>
  </w:style>
  <w:style w:type="paragraph" w:styleId="1046" w:customStyle="1">
    <w:name w:val="xl91"/>
    <w:basedOn w:val="721"/>
    <w:uiPriority w:val="0"/>
    <w:qFormat/>
    <w:pPr>
      <w:jc w:val="left"/>
      <w:spacing w:before="100" w:beforeAutospacing="1" w:after="100" w:afterAutospacing="1"/>
      <w:widowControl/>
    </w:pPr>
    <w:rPr>
      <w:rFonts w:ascii="宋体" w:hAnsi="宋体" w:cs="宋体"/>
      <w:b/>
      <w:bCs/>
      <w:color w:val="ff0000"/>
      <w:sz w:val="20"/>
      <w:szCs w:val="20"/>
    </w:rPr>
  </w:style>
  <w:style w:type="paragraph" w:styleId="1047" w:customStyle="1">
    <w:name w:val="xl149"/>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8" w:customStyle="1">
    <w:name w:val="xl122"/>
    <w:basedOn w:val="72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49" w:customStyle="1">
    <w:name w:val="xl120"/>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50" w:customStyle="1">
    <w:name w:val="无间隔1"/>
    <w:uiPriority w:val="1"/>
    <w:qFormat/>
    <w:pPr>
      <w:jc w:val="center"/>
      <w:spacing w:line="312" w:lineRule="exact"/>
      <w:widowControl w:val="off"/>
    </w:pPr>
    <w:rPr>
      <w:rFonts w:hint="default" w:ascii="Times New Roman" w:hAnsi="Times New Roman" w:eastAsia="仿宋_GB2312" w:cs="Times New Roman"/>
      <w:sz w:val="21"/>
      <w:szCs w:val="24"/>
    </w:rPr>
  </w:style>
  <w:style w:type="paragraph" w:styleId="1051" w:customStyle="1">
    <w:name w:val="Z小小节标题"/>
    <w:basedOn w:val="930"/>
    <w:uiPriority w:val="0"/>
    <w:qFormat/>
    <w:pPr>
      <w:ind w:left="1744" w:hanging="1080"/>
      <w:tabs>
        <w:tab w:val="left" w:pos="360" w:leader="none"/>
      </w:tabs>
      <w:outlineLvl w:val="3"/>
    </w:pPr>
    <w:rPr>
      <w:rFonts w:eastAsia="仿宋_GB2312"/>
    </w:rPr>
  </w:style>
  <w:style w:type="paragraph" w:styleId="1052" w:customStyle="1">
    <w:name w:val="xl155"/>
    <w:basedOn w:val="721"/>
    <w:uiPriority w:val="0"/>
    <w:qFormat/>
    <w:pPr>
      <w:jc w:val="left"/>
      <w:spacing w:before="100" w:beforeAutospacing="1" w:after="100" w:afterAutospacing="1"/>
      <w:widowControl/>
      <w:pBdr>
        <w:bottom w:val="single" w:color="auto" w:sz="4" w:space="0"/>
      </w:pBdr>
    </w:pPr>
    <w:rPr>
      <w:rFonts w:ascii="宋体" w:hAnsi="宋体" w:cs="宋体"/>
      <w:b/>
      <w:bCs/>
      <w:sz w:val="20"/>
      <w:szCs w:val="20"/>
    </w:rPr>
  </w:style>
  <w:style w:type="paragraph" w:styleId="1053" w:customStyle="1">
    <w:name w:val="xl119"/>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4" w:customStyle="1">
    <w:name w:val="xl96"/>
    <w:basedOn w:val="721"/>
    <w:uiPriority w:val="0"/>
    <w:qFormat/>
    <w:pPr>
      <w:jc w:val="left"/>
      <w:spacing w:before="100" w:beforeAutospacing="1" w:after="100" w:afterAutospacing="1"/>
      <w:widowControl/>
    </w:pPr>
    <w:rPr>
      <w:rFonts w:ascii="宋体" w:hAnsi="宋体" w:cs="宋体"/>
      <w:color w:val="ff0000"/>
      <w:sz w:val="20"/>
      <w:szCs w:val="20"/>
    </w:rPr>
  </w:style>
  <w:style w:type="paragraph" w:styleId="1055" w:customStyle="1">
    <w:name w:val="xl126"/>
    <w:basedOn w:val="721"/>
    <w:uiPriority w:val="0"/>
    <w:qFormat/>
    <w:pPr>
      <w:jc w:val="left"/>
      <w:spacing w:before="100" w:beforeAutospacing="1" w:after="100" w:afterAutospacing="1"/>
      <w:widowControl/>
    </w:pPr>
    <w:rPr>
      <w:rFonts w:ascii="宋体" w:hAnsi="宋体" w:cs="宋体"/>
      <w:color w:val="000000"/>
      <w:sz w:val="20"/>
      <w:szCs w:val="20"/>
    </w:rPr>
  </w:style>
  <w:style w:type="paragraph" w:styleId="1056" w:customStyle="1">
    <w:name w:val="xl97"/>
    <w:basedOn w:val="72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7" w:customStyle="1">
    <w:name w:val="Table Paragraph"/>
    <w:basedOn w:val="721"/>
    <w:uiPriority w:val="1"/>
    <w:qFormat/>
    <w:pPr>
      <w:ind w:firstLine="200"/>
      <w:jc w:val="left"/>
    </w:pPr>
    <w:rPr>
      <w:sz w:val="24"/>
    </w:rPr>
  </w:style>
  <w:style w:type="paragraph" w:styleId="1058" w:customStyle="1">
    <w:name w:val="xl121"/>
    <w:basedOn w:val="72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59" w:customStyle="1">
    <w:name w:val="样式7"/>
    <w:basedOn w:val="721"/>
    <w:uiPriority w:val="0"/>
    <w:qFormat/>
    <w:pPr>
      <w:jc w:val="center"/>
    </w:pPr>
    <w:rPr>
      <w:sz w:val="18"/>
    </w:rPr>
  </w:style>
  <w:style w:type="paragraph" w:styleId="1060" w:customStyle="1">
    <w:name w:val="样式 四号 黑色 行距: 1.5 倍行距1"/>
    <w:basedOn w:val="721"/>
    <w:uiPriority w:val="0"/>
    <w:qFormat/>
    <w:pPr>
      <w:ind w:firstLine="200"/>
      <w:jc w:val="left"/>
      <w:spacing w:line="360" w:lineRule="auto"/>
    </w:pPr>
    <w:rPr>
      <w:rFonts w:cs="宋体"/>
      <w:color w:val="000000"/>
      <w:sz w:val="24"/>
      <w:szCs w:val="20"/>
    </w:rPr>
  </w:style>
  <w:style w:type="paragraph" w:styleId="1061" w:customStyle="1">
    <w:name w:val="xl148"/>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62" w:customStyle="1">
    <w:name w:val="xl72"/>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3" w:customStyle="1">
    <w:name w:val="font5"/>
    <w:basedOn w:val="721"/>
    <w:uiPriority w:val="0"/>
    <w:qFormat/>
    <w:pPr>
      <w:jc w:val="left"/>
      <w:spacing w:before="100" w:beforeAutospacing="1" w:after="100" w:afterAutospacing="1"/>
      <w:widowControl/>
    </w:pPr>
    <w:rPr>
      <w:rFonts w:ascii="宋体" w:hAnsi="宋体" w:cs="宋体"/>
      <w:sz w:val="18"/>
      <w:szCs w:val="18"/>
    </w:rPr>
  </w:style>
  <w:style w:type="paragraph" w:styleId="1064" w:customStyle="1">
    <w:name w:val="样式 样式 四号 黑色 行距: 1.5 倍行距2 + 首行缩进:  2 字符"/>
    <w:basedOn w:val="721"/>
    <w:uiPriority w:val="0"/>
    <w:qFormat/>
    <w:pPr>
      <w:ind w:firstLine="446"/>
      <w:jc w:val="left"/>
      <w:spacing w:line="360" w:lineRule="auto"/>
    </w:pPr>
    <w:rPr>
      <w:rFonts w:cs="宋体"/>
      <w:color w:val="000000"/>
      <w:sz w:val="24"/>
      <w:szCs w:val="20"/>
    </w:rPr>
  </w:style>
  <w:style w:type="paragraph" w:styleId="1065" w:customStyle="1">
    <w:name w:val="xl130"/>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6" w:customStyle="1">
    <w:name w:val="xl101"/>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7" w:customStyle="1">
    <w:name w:val="列出段落1"/>
    <w:basedOn w:val="721"/>
    <w:uiPriority w:val="34"/>
    <w:qFormat/>
    <w:pPr>
      <w:ind w:firstLine="420"/>
      <w:jc w:val="left"/>
      <w:spacing w:line="360" w:lineRule="auto"/>
    </w:pPr>
    <w:rPr>
      <w:sz w:val="28"/>
    </w:rPr>
  </w:style>
  <w:style w:type="paragraph" w:styleId="1068" w:customStyle="1">
    <w:name w:val="xl82"/>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9" w:customStyle="1">
    <w:name w:val="表标题"/>
    <w:basedOn w:val="721"/>
    <w:uiPriority w:val="0"/>
    <w:qFormat/>
    <w:pPr>
      <w:ind w:firstLine="200"/>
      <w:jc w:val="left"/>
      <w:spacing w:line="360" w:lineRule="auto"/>
    </w:pPr>
    <w:rPr>
      <w:rFonts w:ascii="黑体" w:hAnsi="宋体" w:eastAsia="黑体"/>
      <w:sz w:val="28"/>
    </w:rPr>
  </w:style>
  <w:style w:type="paragraph" w:styleId="1070" w:customStyle="1">
    <w:name w:val="xl108"/>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1" w:customStyle="1">
    <w:name w:val="Default"/>
    <w:uiPriority w:val="99"/>
    <w:qFormat/>
    <w:pPr>
      <w:spacing w:line="360" w:lineRule="auto"/>
      <w:widowControl w:val="off"/>
    </w:pPr>
    <w:rPr>
      <w:rFonts w:hint="default" w:ascii="宋体" w:hAnsi="Calibri" w:eastAsia="宋体" w:cs="宋体"/>
      <w:color w:val="000000"/>
      <w:sz w:val="24"/>
      <w:szCs w:val="24"/>
    </w:rPr>
  </w:style>
  <w:style w:type="paragraph" w:styleId="1072" w:customStyle="1">
    <w:name w:val="xl136"/>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3" w:customStyle="1">
    <w:name w:val="reader-word-layer"/>
    <w:basedOn w:val="721"/>
    <w:uiPriority w:val="0"/>
    <w:qFormat/>
    <w:pPr>
      <w:jc w:val="left"/>
      <w:spacing w:before="100" w:beforeAutospacing="1" w:after="100" w:afterAutospacing="1" w:line="360" w:lineRule="auto"/>
      <w:widowControl/>
    </w:pPr>
    <w:rPr>
      <w:rFonts w:ascii="宋体" w:hAnsi="宋体" w:cs="宋体"/>
      <w:sz w:val="24"/>
    </w:rPr>
  </w:style>
  <w:style w:type="paragraph" w:styleId="1074" w:customStyle="1">
    <w:name w:val="xl114"/>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75" w:customStyle="1">
    <w:name w:val="xl77"/>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6" w:customStyle="1">
    <w:name w:val="编号1"/>
    <w:basedOn w:val="721"/>
    <w:uiPriority w:val="0"/>
    <w:qFormat/>
    <w:pPr>
      <w:ind w:left="340" w:hanging="340"/>
      <w:spacing w:line="360" w:lineRule="auto"/>
      <w:tabs>
        <w:tab w:val="left" w:pos="360" w:leader="none"/>
      </w:tabs>
    </w:pPr>
    <w:rPr>
      <w:sz w:val="24"/>
      <w:szCs w:val="20"/>
    </w:rPr>
  </w:style>
  <w:style w:type="paragraph" w:styleId="1077" w:customStyle="1">
    <w:name w:val="xl85"/>
    <w:basedOn w:val="721"/>
    <w:uiPriority w:val="0"/>
    <w:qFormat/>
    <w:pPr>
      <w:jc w:val="left"/>
      <w:spacing w:before="100" w:beforeAutospacing="1" w:after="100" w:afterAutospacing="1"/>
      <w:widowControl/>
    </w:pPr>
    <w:rPr>
      <w:rFonts w:ascii="宋体" w:hAnsi="宋体" w:cs="宋体"/>
      <w:b/>
      <w:bCs/>
      <w:sz w:val="20"/>
      <w:szCs w:val="20"/>
    </w:rPr>
  </w:style>
  <w:style w:type="paragraph" w:styleId="1078" w:customStyle="1">
    <w:name w:val="xl24"/>
    <w:basedOn w:val="721"/>
    <w:uiPriority w:val="0"/>
    <w:qFormat/>
    <w:pPr>
      <w:jc w:val="center"/>
      <w:spacing w:before="100" w:beforeAutospacing="1" w:after="100" w:afterAutospacing="1"/>
      <w:widowControl/>
    </w:pPr>
    <w:rPr>
      <w:rFonts w:ascii="宋体" w:hAnsi="宋体"/>
      <w:sz w:val="24"/>
    </w:rPr>
  </w:style>
  <w:style w:type="paragraph" w:styleId="1079" w:customStyle="1">
    <w:name w:val="xl54"/>
    <w:basedOn w:val="721"/>
    <w:uiPriority w:val="0"/>
    <w:qFormat/>
    <w:pPr>
      <w:ind w:firstLine="200"/>
      <w:jc w:val="center"/>
      <w:spacing w:before="100" w:beforeAutospacing="1" w:after="100" w:afterAutospacing="1"/>
      <w:widowControl/>
      <w:pBdr>
        <w:bottom w:val="single" w:color="auto" w:sz="4" w:space="0"/>
      </w:pBdr>
    </w:pPr>
    <w:rPr>
      <w:rFonts w:hint="eastAsia" w:ascii="黑体" w:hAnsi="Arial Unicode MS" w:eastAsia="黑体" w:cs="Arial Unicode MS"/>
      <w:spacing w:val="-8"/>
      <w:sz w:val="28"/>
      <w:szCs w:val="28"/>
    </w:rPr>
  </w:style>
  <w:style w:type="paragraph" w:styleId="1080" w:customStyle="1">
    <w:name w:val="xl142"/>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1" w:customStyle="1">
    <w:name w:val="xl117"/>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2" w:customStyle="1">
    <w:name w:val="xl87"/>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3" w:customStyle="1">
    <w:name w:val="W122"/>
    <w:basedOn w:val="722"/>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084" w:customStyle="1">
    <w:name w:val="xl83"/>
    <w:basedOn w:val="72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5" w:customStyle="1">
    <w:name w:val="xl70"/>
    <w:basedOn w:val="721"/>
    <w:uiPriority w:val="0"/>
    <w:qFormat/>
    <w:pPr>
      <w:jc w:val="left"/>
      <w:spacing w:before="100" w:beforeAutospacing="1" w:after="100" w:afterAutospacing="1"/>
      <w:widowControl/>
    </w:pPr>
    <w:rPr>
      <w:rFonts w:ascii="Courier" w:hAnsi="Courier" w:cs="宋体"/>
      <w:sz w:val="24"/>
    </w:rPr>
  </w:style>
  <w:style w:type="paragraph" w:styleId="1086" w:customStyle="1">
    <w:name w:val="xl102"/>
    <w:basedOn w:val="72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7" w:customStyle="1">
    <w:name w:val="xl73"/>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8" w:customStyle="1">
    <w:name w:val="xl104"/>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9" w:customStyle="1">
    <w:name w:val="xl75"/>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0" w:customStyle="1">
    <w:name w:val="xl76"/>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1" w:customStyle="1">
    <w:name w:val="xl109"/>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2" w:customStyle="1">
    <w:name w:val="xl78"/>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3" w:customStyle="1">
    <w:name w:val="xl151"/>
    <w:basedOn w:val="721"/>
    <w:uiPriority w:val="0"/>
    <w:qFormat/>
    <w:pPr>
      <w:jc w:val="right"/>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094" w:customStyle="1">
    <w:name w:val="xl89"/>
    <w:basedOn w:val="72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95" w:customStyle="1">
    <w:name w:val="xl90"/>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6" w:customStyle="1">
    <w:name w:val="xl128"/>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97" w:customStyle="1">
    <w:name w:val="xl92"/>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98" w:customStyle="1">
    <w:name w:val="xl106"/>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9" w:customStyle="1">
    <w:name w:val="xl129"/>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0" w:customStyle="1">
    <w:name w:val="xl99"/>
    <w:basedOn w:val="72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1" w:customStyle="1">
    <w:name w:val="xl105"/>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2" w:customStyle="1">
    <w:name w:val="xl111"/>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3" w:customStyle="1">
    <w:name w:val="xl141"/>
    <w:basedOn w:val="72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4" w:customStyle="1">
    <w:name w:val="xl115"/>
    <w:basedOn w:val="72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5" w:customStyle="1">
    <w:name w:val="xl146"/>
    <w:basedOn w:val="721"/>
    <w:uiPriority w:val="0"/>
    <w:qFormat/>
    <w:pPr>
      <w:jc w:val="left"/>
      <w:spacing w:before="100" w:beforeAutospacing="1" w:after="100" w:afterAutospacing="1"/>
      <w:widowControl/>
    </w:pPr>
    <w:rPr>
      <w:rFonts w:ascii="Courier" w:hAnsi="Courier" w:cs="宋体"/>
      <w:sz w:val="24"/>
    </w:rPr>
  </w:style>
  <w:style w:type="paragraph" w:styleId="1106" w:customStyle="1">
    <w:name w:val="xl118"/>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7" w:customStyle="1">
    <w:name w:val="xl137"/>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08" w:customStyle="1">
    <w:name w:val="xl139"/>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09" w:customStyle="1">
    <w:name w:val="三级标题"/>
    <w:basedOn w:val="724"/>
    <w:next w:val="721"/>
    <w:uiPriority w:val="0"/>
    <w:qFormat/>
    <w:pPr>
      <w:spacing w:before="0" w:after="0" w:line="240" w:lineRule="auto"/>
      <w:tabs>
        <w:tab w:val="left" w:pos="900" w:leader="none"/>
      </w:tabs>
    </w:pPr>
    <w:rPr>
      <w:rFonts w:eastAsia="黑体"/>
      <w:b w:val="0"/>
      <w:sz w:val="28"/>
      <w:szCs w:val="28"/>
    </w:rPr>
  </w:style>
  <w:style w:type="table" w:styleId="1110" w:customStyle="1">
    <w:name w:val="Table Normal"/>
    <w:uiPriority w:val="2"/>
    <w:unhideWhenUsed/>
    <w:qFormat/>
    <w:pPr>
      <w:spacing w:line="360" w:lineRule="auto"/>
      <w:widowControl w:val="off"/>
    </w:pPr>
    <w:rPr>
      <w:rFonts w:ascii="Calibri" w:hAnsi="Calibri"/>
      <w:sz w:val="22"/>
      <w:szCs w:val="22"/>
      <w:lang w:eastAsia="en-US"/>
    </w:rPr>
    <w:tblPr>
      <w:tblCellMar>
        <w:left w:w="0" w:type="dxa"/>
        <w:top w:w="0" w:type="dxa"/>
        <w:right w:w="0" w:type="dxa"/>
        <w:bottom w:w="0" w:type="dxa"/>
      </w:tblCellMar>
    </w:tblPr>
  </w:style>
  <w:style w:type="paragraph" w:styleId="1111" w:customStyle="1">
    <w:name w:val="普通(网站)1"/>
    <w:basedOn w:val="721"/>
    <w:uiPriority w:val="0"/>
    <w:qFormat/>
    <w:pPr>
      <w:jc w:val="left"/>
      <w:spacing w:before="100" w:beforeAutospacing="1" w:after="100" w:afterAutospacing="1"/>
      <w:widowControl/>
    </w:pPr>
    <w:rPr>
      <w:rFonts w:ascii="宋体" w:hAnsi="宋体" w:cs="宋体"/>
      <w:sz w:val="24"/>
      <w:szCs w:val="20"/>
      <w:lang w:val="zh-CN" w:bidi="zh-CN"/>
    </w:rPr>
  </w:style>
  <w:style w:type="character" w:styleId="1112" w:customStyle="1">
    <w:name w:val="正文缩进 Char"/>
    <w:link w:val="734"/>
    <w:uiPriority w:val="0"/>
    <w:qFormat/>
    <w:rPr>
      <w:sz w:val="28"/>
      <w:szCs w:val="24"/>
    </w:rPr>
  </w:style>
  <w:style w:type="paragraph" w:styleId="1113" w:customStyle="1">
    <w:name w:val="正文空2格  1."/>
    <w:basedOn w:val="721"/>
    <w:uiPriority w:val="0"/>
    <w:qFormat/>
    <w:pPr>
      <w:ind w:firstLine="200"/>
      <w:spacing w:line="360" w:lineRule="auto"/>
    </w:pPr>
    <w:rPr>
      <w:rFonts w:ascii="宋体" w:hAnsi="宋体" w:eastAsia="仿宋" w:cs="宋体"/>
      <w:sz w:val="28"/>
      <w:szCs w:val="20"/>
    </w:rPr>
  </w:style>
  <w:style w:type="paragraph" w:styleId="1114" w:customStyle="1">
    <w:name w:val="段落"/>
    <w:basedOn w:val="721"/>
    <w:link w:val="1115"/>
    <w:uiPriority w:val="0"/>
    <w:qFormat/>
    <w:pPr>
      <w:ind w:firstLine="200"/>
      <w:spacing w:line="360" w:lineRule="auto"/>
    </w:pPr>
    <w:rPr>
      <w:rFonts w:ascii="仿宋_GB2312" w:eastAsia="仿宋_GB2312"/>
      <w:sz w:val="24"/>
    </w:rPr>
  </w:style>
  <w:style w:type="character" w:styleId="1115" w:customStyle="1">
    <w:name w:val="段落 Char"/>
    <w:link w:val="1114"/>
    <w:uiPriority w:val="0"/>
    <w:qFormat/>
    <w:rPr>
      <w:rFonts w:ascii="仿宋_GB2312" w:eastAsia="仿宋_GB2312"/>
      <w:sz w:val="24"/>
      <w:szCs w:val="24"/>
    </w:rPr>
  </w:style>
  <w:style w:type="paragraph" w:styleId="1116" w:customStyle="1">
    <w:name w:val="标题3"/>
    <w:basedOn w:val="724"/>
    <w:next w:val="1114"/>
    <w:link w:val="1117"/>
    <w:uiPriority w:val="0"/>
    <w:qFormat/>
    <w:pPr>
      <w:spacing w:before="100" w:after="100" w:line="415" w:lineRule="auto"/>
    </w:pPr>
    <w:rPr>
      <w:rFonts w:eastAsia="仿宋_GB2312"/>
      <w:sz w:val="24"/>
    </w:rPr>
  </w:style>
  <w:style w:type="character" w:styleId="1117" w:customStyle="1">
    <w:name w:val="标题3 字符"/>
    <w:basedOn w:val="971"/>
    <w:link w:val="1116"/>
    <w:uiPriority w:val="0"/>
    <w:qFormat/>
    <w:rPr>
      <w:rFonts w:eastAsia="仿宋_GB2312" w:cs="Times New Roman"/>
      <w:sz w:val="24"/>
      <w:szCs w:val="32"/>
    </w:rPr>
  </w:style>
  <w:style w:type="paragraph" w:styleId="1118" w:customStyle="1">
    <w:name w:val="普通正文"/>
    <w:basedOn w:val="721"/>
    <w:uiPriority w:val="0"/>
    <w:qFormat/>
    <w:pPr>
      <w:ind w:firstLine="480"/>
      <w:jc w:val="left"/>
      <w:spacing w:before="120" w:after="120" w:line="360" w:lineRule="auto"/>
    </w:pPr>
    <w:rPr>
      <w:rFonts w:ascii="Arial" w:hAnsi="Arial"/>
      <w:sz w:val="24"/>
    </w:rPr>
  </w:style>
  <w:style w:type="paragraph" w:styleId="1119" w:customStyle="1">
    <w:name w:val="内容正文"/>
    <w:basedOn w:val="721"/>
    <w:uiPriority w:val="0"/>
    <w:qFormat/>
    <w:pPr>
      <w:ind w:firstLine="480"/>
      <w:spacing w:line="360" w:lineRule="auto"/>
    </w:pPr>
    <w:rPr>
      <w:rFonts w:ascii="Calibri" w:hAnsi="Calibri"/>
      <w:sz w:val="28"/>
    </w:rPr>
  </w:style>
  <w:style w:type="paragraph" w:styleId="1120" w:customStyle="1">
    <w:name w:val="列出段落2"/>
    <w:basedOn w:val="721"/>
    <w:uiPriority w:val="0"/>
    <w:qFormat/>
    <w:pPr>
      <w:ind w:firstLine="420"/>
    </w:pPr>
    <w:rPr>
      <w:rFonts w:ascii="Calibri" w:hAnsi="Calibri"/>
      <w:szCs w:val="22"/>
    </w:rPr>
  </w:style>
  <w:style w:type="character" w:styleId="1121" w:customStyle="1">
    <w:name w:val="默认段落字体1"/>
    <w:uiPriority w:val="0"/>
    <w:semiHidden/>
    <w:qFormat/>
  </w:style>
  <w:style w:type="character" w:styleId="1122" w:customStyle="1">
    <w:name w:val="超链接1"/>
    <w:uiPriority w:val="0"/>
    <w:qFormat/>
    <w:rPr>
      <w:rFonts w:hint="default" w:ascii="Times New Roman" w:hAnsi="Times New Roman" w:eastAsia="宋体" w:cs="Times New Roman"/>
      <w:sz w:val="21"/>
      <w:szCs w:val="24"/>
      <w:lang w:val="en-US" w:eastAsia="zh-CN" w:bidi="ar-SA"/>
    </w:rPr>
  </w:style>
  <w:style w:type="paragraph" w:styleId="1123" w:customStyle="1">
    <w:name w:val="页脚1"/>
    <w:basedOn w:val="777"/>
    <w:uiPriority w:val="0"/>
    <w:qFormat/>
    <w:pPr>
      <w:spacing w:line="240" w:lineRule="auto"/>
      <w:tabs>
        <w:tab w:val="center" w:pos="4153" w:leader="none"/>
        <w:tab w:val="right" w:pos="8306" w:leader="none"/>
      </w:tabs>
    </w:pPr>
    <w:rPr>
      <w:sz w:val="18"/>
      <w:szCs w:val="18"/>
    </w:rPr>
  </w:style>
  <w:style w:type="character" w:styleId="1124" w:customStyle="1">
    <w:name w:val="NormalCharacter"/>
    <w:uiPriority w:val="0"/>
    <w:semiHidden/>
    <w:qFormat/>
  </w:style>
  <w:style w:type="paragraph" w:styleId="1125" w:customStyle="1">
    <w:name w:val="正文文本1"/>
    <w:basedOn w:val="721"/>
    <w:uiPriority w:val="0"/>
    <w:qFormat/>
    <w:pPr>
      <w:ind w:firstLine="400"/>
      <w:jc w:val="left"/>
      <w:spacing w:line="360" w:lineRule="auto"/>
    </w:pPr>
    <w:rPr>
      <w:rFonts w:ascii="宋体" w:hAnsi="宋体" w:cs="宋体"/>
      <w:sz w:val="30"/>
      <w:szCs w:val="30"/>
    </w:rPr>
  </w:style>
  <w:style w:type="paragraph" w:styleId="1126" w:customStyle="1">
    <w:name w:val="标题 #1"/>
    <w:basedOn w:val="721"/>
    <w:uiPriority w:val="0"/>
    <w:qFormat/>
    <w:pPr>
      <w:jc w:val="left"/>
      <w:spacing w:after="140" w:line="521" w:lineRule="exact"/>
      <w:outlineLvl w:val="0"/>
    </w:pPr>
    <w:rPr>
      <w:rFonts w:ascii="宋体" w:hAnsi="宋体" w:cs="宋体"/>
      <w:b/>
      <w:bCs/>
      <w:sz w:val="30"/>
      <w:szCs w:val="30"/>
    </w:rPr>
  </w:style>
  <w:style w:type="paragraph" w:styleId="1127" w:customStyle="1">
    <w:name w:val="正文文本 (3)"/>
    <w:basedOn w:val="721"/>
    <w:uiPriority w:val="0"/>
    <w:qFormat/>
    <w:pPr>
      <w:jc w:val="center"/>
    </w:pPr>
    <w:rPr>
      <w:rFonts w:ascii="宋体" w:hAnsi="宋体" w:cs="宋体"/>
      <w:b/>
      <w:bCs/>
      <w:color w:val="ff0000"/>
      <w:sz w:val="34"/>
      <w:szCs w:val="34"/>
    </w:rPr>
  </w:style>
  <w:style w:type="paragraph" w:styleId="1128" w:customStyle="1">
    <w:name w:val="正文文本 (2)"/>
    <w:basedOn w:val="721"/>
    <w:uiPriority w:val="0"/>
    <w:qFormat/>
    <w:pPr>
      <w:jc w:val="center"/>
      <w:spacing w:after="500"/>
    </w:pPr>
    <w:rPr>
      <w:rFonts w:ascii="宋体" w:hAnsi="宋体" w:cs="宋体"/>
      <w:b/>
      <w:bCs/>
      <w:sz w:val="44"/>
      <w:szCs w:val="44"/>
    </w:rPr>
  </w:style>
  <w:style w:type="paragraph" w:styleId="1129" w:customStyle="1">
    <w:name w:val="表格标题"/>
    <w:basedOn w:val="721"/>
    <w:uiPriority w:val="0"/>
    <w:qFormat/>
    <w:pPr>
      <w:jc w:val="left"/>
    </w:pPr>
    <w:rPr>
      <w:rFonts w:ascii="宋体" w:hAnsi="宋体" w:cs="宋体"/>
      <w:sz w:val="30"/>
      <w:szCs w:val="30"/>
    </w:rPr>
  </w:style>
  <w:style w:type="paragraph" w:styleId="1130" w:customStyle="1">
    <w:name w:val="其他"/>
    <w:basedOn w:val="721"/>
    <w:uiPriority w:val="0"/>
    <w:qFormat/>
    <w:pPr>
      <w:ind w:firstLine="400"/>
      <w:jc w:val="left"/>
      <w:spacing w:line="360" w:lineRule="auto"/>
    </w:pPr>
    <w:rPr>
      <w:rFonts w:ascii="宋体" w:hAnsi="宋体" w:cs="宋体"/>
      <w:sz w:val="30"/>
      <w:szCs w:val="30"/>
    </w:rPr>
  </w:style>
  <w:style w:type="paragraph" w:styleId="1131" w:customStyle="1">
    <w:name w:val="_Style 1"/>
    <w:uiPriority w:val="0"/>
    <w:qFormat/>
    <w:rPr>
      <w:rFonts w:ascii="Tahoma" w:hAnsi="Tahoma" w:eastAsia="宋体" w:cs="Times New Roman"/>
      <w:sz w:val="22"/>
      <w:szCs w:val="22"/>
      <w:lang w:val="en-US" w:eastAsia="zh-CN" w:bidi="ar-SA"/>
    </w:rPr>
  </w:style>
  <w:style w:type="paragraph" w:styleId="1132" w:customStyle="1">
    <w:name w:val="Table Text"/>
    <w:basedOn w:val="721"/>
    <w:uiPriority w:val="0"/>
    <w:semiHidden/>
    <w:qFormat/>
    <w:rPr>
      <w:rFonts w:ascii="宋体" w:hAnsi="宋体" w:eastAsia="宋体" w:cs="宋体"/>
      <w:sz w:val="27"/>
      <w:szCs w:val="27"/>
      <w:lang w:val="en-US" w:eastAsia="en-US" w:bidi="ar-SA"/>
    </w:rPr>
  </w:style>
  <w:style w:type="numbering" w:styleId="11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 Id="rId15" Type="http://schemas.openxmlformats.org/officeDocument/2006/relationships/customXml" Target="../customXml/item5.xml" /><Relationship Id="rId16" Type="http://schemas.openxmlformats.org/officeDocument/2006/relationships/customXml" Target="../customXml/item6.xml" /><Relationship Id="rId17" Type="http://schemas.openxmlformats.org/officeDocument/2006/relationships/customXml" Target="../customXml/item7.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_rels/item7.xml.rels><?xml version="1.0" encoding="UTF-8" standalone="yes"?><Relationships xmlns="http://schemas.openxmlformats.org/package/2006/relationships"><Relationship Id="rId1" Type="http://schemas.openxmlformats.org/officeDocument/2006/relationships/customXmlProps" Target="itemProps7.xml" /></Relationships>
</file>

<file path=customXml/item1.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C047E7303ECF4F3FBD0FDE8E0B9BE173_13</vt:lpwstr>
  </property>
  <property fmtid="{D5CDD505-2E9C-101B-9397-08002B2CF9AE}" pid="4" name="KSOTemplateDocerSaveRecord">
    <vt:lpwstr>eyJoZGlkIjoiM2FiZDIzMjBhYjY3YjcwYmIxYWI1NjM4YzVmYjEyMDMiLCJ1c2VySWQiOiI0MTE1Mjc1MTYifQ==</vt:lpwstr>
  </property>
</Properties>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3.xml><?xml version="1.0" encoding="utf-8"?>
<Properties xmlns="http://schemas.openxmlformats.org/officeDocument/2006/extended-properties" xmlns:vt="http://schemas.openxmlformats.org/officeDocument/2006/docPropsVTypes">
  <Template>Normal</Template>
  <Company>微软公司</Company>
  <Pages>42</Pages>
  <Words>12862</Words>
  <Characters>13604</Characters>
  <TotalTime>3</TotalTime>
  <ScaleCrop>false</ScaleCrop>
  <LinksUpToDate>false</LinksUpToDate>
  <CharactersWithSpaces>13657</CharactersWithSpaces>
  <Application>WPS Office_12.1.0.23542_F1E327BC-269C-435d-A152-05C5408002CA</Application>
  <DocSecurity>0</DocSecurity>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2024-03-27T09:49:00Z</dcterms:created>
  <dc:creator>DB2008</dc:creator>
  <cp:lastModifiedBy>流年</cp:lastModifiedBy>
  <dcterms:modified xsi:type="dcterms:W3CDTF">2025-11-17T04:47:03Z</dcterms:modified>
  <dc:title>兴化市招标采购交易中心谈判邀请函</dc:title>
  <cp:revision>11</cp:revision>
</cp:coreProperties>
</file>

<file path=customXml/item5.xml><?xml version="1.0" encoding="utf-8"?>
<Properties xmlns:vt="http://schemas.openxmlformats.org/officeDocument/2006/docPropsVTypes" xmlns="http://schemas.openxmlformats.org/officeDocument/2006/custom-properties">
  <property fmtid="{D5CDD505-2E9C-101B-9397-08002B2CF9AE}" pid="2" name="KSOProductBuildVer">
    <vt:lpwstr>2052-12.1.0.23542</vt:lpwstr>
  </property>
  <property fmtid="{D5CDD505-2E9C-101B-9397-08002B2CF9AE}" pid="3" name="ICV">
    <vt:lpwstr>C047E7303ECF4F3FBD0FDE8E0B9BE173_13</vt:lpwstr>
  </property>
  <property fmtid="{D5CDD505-2E9C-101B-9397-08002B2CF9AE}" pid="4" name="KSOTemplateDocerSaveRecord">
    <vt:lpwstr>eyJoZGlkIjoiM2FiZDIzMjBhYjY3YjcwYmIxYWI1NjM4YzVmYjEyMDMiLCJ1c2VySWQiOiI0MTE1Mjc1MTYifQ_x003D__x003D_</vt:lpwstr>
  </property>
</Properties>
</file>

<file path=customXml/item6.xml><?xml version="1.0" encoding="utf-8"?>
<Properties xmlns:vt="http://schemas.openxmlformats.org/officeDocument/2006/docPropsVTypes" xmlns="http://schemas.openxmlformats.org/officeDocument/2006/extended-properties">
  <Template>Normal</Template>
  <TotalTime>3</TotalTime>
  <Pages>42</Pages>
  <Words>12862</Words>
  <Characters>13604</Characters>
  <Application>WPS Office_12.1.0.23542_F1E327BC-269C-435d-A152-05C5408002CA</Application>
  <DocSecurity>0</DocSecurity>
  <Company>微软公司</Company>
  <CharactersWithSpaces>13657</CharactersWithSpaces>
  <AppVersion>14.0000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流年</cp:lastModifiedBy>
  <cp:revision>11</cp:revision>
  <dcterms:created xsi:type="dcterms:W3CDTF">2024-03-27T09:49:00Z</dcterms:created>
  <dcterms:modified xsi:type="dcterms:W3CDTF">2025-11-17T06:22:38Z</dcterms:modified>
</cp:coreProperties>
</file>

<file path=customXml/itemProps1.xml><?xml version="1.0" encoding="utf-8"?>
<ds:datastoreItem xmlns:ds="http://schemas.openxmlformats.org/officeDocument/2006/customXml" ds:itemID="{0A7F0F9F-6C0D-4C63-AAE6-035B1A14148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D16189B2-0251-4096-A34C-B84566490BA8}"/>
</file>

<file path=customXml/itemProps4.xml><?xml version="1.0" encoding="utf-8"?>
<ds:datastoreItem xmlns:ds="http://schemas.openxmlformats.org/officeDocument/2006/customXml" ds:itemID="{829F0EF5-9E9C-4F2B-934B-9BB9EE8DD707}"/>
</file>

<file path=customXml/itemProps5.xml><?xml version="1.0" encoding="utf-8"?>
<ds:datastoreItem xmlns:ds="http://schemas.openxmlformats.org/officeDocument/2006/customXml" ds:itemID="{872D02FF-F87A-43E0-B546-16FB7C0EF27D}"/>
</file>

<file path=customXml/itemProps6.xml><?xml version="1.0" encoding="utf-8"?>
<ds:datastoreItem xmlns:ds="http://schemas.openxmlformats.org/officeDocument/2006/customXml" ds:itemID="{5630E5DC-30D6-44B8-BF38-E8BB4A3D08B2}"/>
</file>

<file path=customXml/itemProps7.xml><?xml version="1.0" encoding="utf-8"?>
<ds:datastoreItem xmlns:ds="http://schemas.openxmlformats.org/officeDocument/2006/customXml" ds:itemID="{D2BF26DF-301A-434C-8F1A-2849AB0CAB65}"/>
</file>

<file path=docProps/app.xml><?xml version="1.0" encoding="utf-8"?>
<Properties xmlns="http://schemas.openxmlformats.org/officeDocument/2006/extended-properties" xmlns:vt="http://schemas.openxmlformats.org/officeDocument/2006/docPropsVTypes">
  <Application>ONLYOFFICE/7.2.1.34</Application>
  <Company>微软公司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王梅</cp:lastModifiedBy>
  <cp:revision>13</cp:revision>
  <dcterms:created xsi:type="dcterms:W3CDTF">2024-03-27T09:49:00Z</dcterms:created>
  <dcterms:modified xsi:type="dcterms:W3CDTF">2025-11-18T03:27:51Z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C047E7303ECF4F3FBD0FDE8E0B9BE173_13</vt:lpwstr>
  </property>
  <property fmtid="{D5CDD505-2E9C-101B-9397-08002B2CF9AE}" pid="4" name="KSOTemplateDocerSaveRecord">
    <vt:lpwstr>eyJoZGlkIjoiM2FiZDIzMjBhYjY3YjcwYmIxYWI1NjM4YzVmYjEyMDMiLCJ1c2VySWQiOiI0MTE1Mjc1MTYifQ==</vt:lpwstr>
  </property>
</Properties>
</file>